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En-tte"/>
        <w:rPr>
          <w:rFonts w:ascii="Marianne" w:hAnsi="Marianne"/>
        </w:rPr>
      </w:pPr>
    </w:p>
    <w:p>
      <w:pPr>
        <w:rPr>
          <w:rFonts w:ascii="Marianne" w:hAnsi="Marianne" w:cs="Arial"/>
        </w:rPr>
      </w:pPr>
      <w:r>
        <w:rPr>
          <w:rFonts w:eastAsiaTheme="minorHAnsi" w:cs="Arial"/>
          <w:b/>
          <w:bCs/>
          <w:noProof/>
          <w:color w:val="000000"/>
        </w:rPr>
        <w:drawing>
          <wp:inline distT="0" distB="0" distL="0" distR="0">
            <wp:extent cx="2544290" cy="1133475"/>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5157" cy="1133861"/>
                    </a:xfrm>
                    <a:prstGeom prst="rect">
                      <a:avLst/>
                    </a:prstGeom>
                    <a:noFill/>
                  </pic:spPr>
                </pic:pic>
              </a:graphicData>
            </a:graphic>
          </wp:inline>
        </w:drawing>
      </w:r>
    </w:p>
    <w:p>
      <w:pPr>
        <w:rPr>
          <w:rFonts w:ascii="Marianne" w:hAnsi="Marianne" w:cs="Arial"/>
        </w:rPr>
      </w:pPr>
    </w:p>
    <w:p>
      <w:pPr>
        <w:suppressAutoHyphens/>
        <w:ind w:right="-87"/>
        <w:jc w:val="center"/>
        <w:rPr>
          <w:rFonts w:ascii="Marianne" w:hAnsi="Marianne"/>
          <w:b/>
          <w:bCs/>
          <w:sz w:val="22"/>
          <w:szCs w:val="36"/>
          <w:u w:val="single"/>
          <w:lang w:eastAsia="ar-SA"/>
        </w:rPr>
      </w:pPr>
    </w:p>
    <w:tbl>
      <w:tblPr>
        <w:tblW w:w="9356" w:type="dxa"/>
        <w:tblInd w:w="144" w:type="dxa"/>
        <w:tblLayout w:type="fixed"/>
        <w:tblLook w:val="04A0" w:firstRow="1" w:lastRow="0" w:firstColumn="1" w:lastColumn="0" w:noHBand="0" w:noVBand="1"/>
      </w:tblPr>
      <w:tblGrid>
        <w:gridCol w:w="9356"/>
      </w:tblGrid>
      <w:tr>
        <w:trPr>
          <w:trHeight w:hRule="exact" w:val="1001"/>
        </w:trPr>
        <w:tc>
          <w:tcPr>
            <w:tcW w:w="9356" w:type="dxa"/>
            <w:shd w:val="clear" w:color="666553" w:fill="666553"/>
            <w:tcMar>
              <w:top w:w="0" w:type="dxa"/>
              <w:left w:w="0" w:type="dxa"/>
              <w:bottom w:w="0" w:type="dxa"/>
              <w:right w:w="0" w:type="dxa"/>
            </w:tcMar>
            <w:vAlign w:val="center"/>
          </w:tcPr>
          <w:p>
            <w:pPr>
              <w:rPr>
                <w:rFonts w:ascii="Marianne" w:hAnsi="Marianne" w:cs="Arial"/>
                <w:sz w:val="32"/>
                <w:szCs w:val="32"/>
              </w:rPr>
            </w:pPr>
            <w:r>
              <w:rPr>
                <w:rFonts w:ascii="Marianne" w:eastAsia="Verdana" w:hAnsi="Marianne" w:cs="Arial"/>
                <w:b/>
                <w:color w:val="FFFFFF"/>
                <w:sz w:val="32"/>
                <w:szCs w:val="32"/>
              </w:rPr>
              <w:t>CADRE DU MÉMOIRE TECHNIQUE</w:t>
            </w:r>
            <w:r>
              <w:rPr>
                <w:rFonts w:ascii="Marianne" w:hAnsi="Marianne"/>
                <w:sz w:val="32"/>
                <w:szCs w:val="32"/>
              </w:rPr>
              <w:t xml:space="preserve"> </w:t>
            </w:r>
            <w:r>
              <w:rPr>
                <w:rFonts w:ascii="Marianne" w:eastAsia="Verdana" w:hAnsi="Marianne" w:cs="Arial"/>
                <w:b/>
                <w:color w:val="FFFFFF"/>
                <w:sz w:val="32"/>
                <w:szCs w:val="32"/>
              </w:rPr>
              <w:t>ET ÉVALUATION DE L’OFFRE</w:t>
            </w:r>
          </w:p>
        </w:tc>
      </w:tr>
    </w:tbl>
    <w:p>
      <w:pPr>
        <w:jc w:val="center"/>
        <w:rPr>
          <w:rFonts w:ascii="Marianne" w:hAnsi="Marianne" w:cs="Arial"/>
          <w:i/>
          <w:sz w:val="28"/>
          <w:szCs w:val="28"/>
        </w:rPr>
      </w:pPr>
      <w:r>
        <w:rPr>
          <w:rFonts w:ascii="Marianne" w:hAnsi="Marianne" w:cs="Arial"/>
          <w:i/>
          <w:sz w:val="28"/>
          <w:szCs w:val="28"/>
        </w:rPr>
        <w:t>(Mémoire technique à remettre obligatoirement – Forme libre)</w:t>
      </w:r>
    </w:p>
    <w:p>
      <w:pPr>
        <w:jc w:val="center"/>
        <w:rPr>
          <w:rFonts w:ascii="Marianne" w:hAnsi="Marianne" w:cs="Arial"/>
          <w:caps/>
          <w:sz w:val="28"/>
        </w:rPr>
      </w:pPr>
    </w:p>
    <w:p>
      <w:pPr>
        <w:rPr>
          <w:rFonts w:ascii="Marianne" w:hAnsi="Marianne" w:cs="Arial"/>
        </w:rPr>
      </w:pPr>
    </w:p>
    <w:p>
      <w:pPr>
        <w:pStyle w:val="Titre1"/>
        <w:pBdr>
          <w:top w:val="single" w:sz="18" w:space="1" w:color="000000"/>
          <w:left w:val="single" w:sz="18" w:space="4" w:color="000000"/>
          <w:bottom w:val="single" w:sz="18" w:space="1" w:color="000000"/>
          <w:right w:val="single" w:sz="18" w:space="16" w:color="000000"/>
        </w:pBdr>
        <w:rPr>
          <w:rFonts w:ascii="Marianne" w:hAnsi="Marianne"/>
          <w:b w:val="0"/>
          <w:bCs/>
          <w:sz w:val="28"/>
          <w:szCs w:val="28"/>
        </w:rPr>
      </w:pPr>
      <w:r>
        <w:rPr>
          <w:rFonts w:ascii="Marianne" w:hAnsi="Marianne"/>
          <w:b w:val="0"/>
          <w:bCs/>
          <w:sz w:val="28"/>
          <w:szCs w:val="28"/>
        </w:rPr>
        <w:t xml:space="preserve">Conception, adaptation et animation de formations en management de proximité et au dialogue social </w:t>
      </w:r>
      <w:bookmarkStart w:id="0" w:name="_Hlk232749012"/>
      <w:r>
        <w:rPr>
          <w:rFonts w:ascii="Marianne" w:hAnsi="Marianne"/>
          <w:b w:val="0"/>
          <w:bCs/>
          <w:sz w:val="28"/>
          <w:szCs w:val="28"/>
        </w:rPr>
        <w:t xml:space="preserve">pour l’Institut de la Gestion Publique et du Développement Économique </w:t>
      </w:r>
      <w:bookmarkEnd w:id="0"/>
      <w:r>
        <w:rPr>
          <w:rFonts w:ascii="Marianne" w:hAnsi="Marianne"/>
          <w:sz w:val="28"/>
          <w:szCs w:val="28"/>
        </w:rPr>
        <w:t>(IGPDE)</w:t>
      </w:r>
    </w:p>
    <w:p>
      <w:pPr>
        <w:rPr>
          <w:rFonts w:ascii="Marianne" w:hAnsi="Marianne" w:cs="Arial"/>
        </w:rPr>
      </w:pPr>
    </w:p>
    <w:p>
      <w:pPr>
        <w:jc w:val="center"/>
        <w:rPr>
          <w:rFonts w:ascii="Marianne" w:hAnsi="Marianne" w:cs="Arial"/>
        </w:rPr>
      </w:pPr>
    </w:p>
    <w:p>
      <w:pPr>
        <w:jc w:val="center"/>
        <w:rPr>
          <w:rFonts w:ascii="Marianne" w:hAnsi="Marianne" w:cs="Arial"/>
        </w:rPr>
      </w:pPr>
    </w:p>
    <w:p>
      <w:pPr>
        <w:jc w:val="center"/>
        <w:rPr>
          <w:rFonts w:ascii="Arial" w:hAnsi="Arial" w:cs="Arial"/>
          <w:b/>
          <w:bCs/>
          <w:sz w:val="28"/>
          <w:szCs w:val="28"/>
        </w:rPr>
      </w:pPr>
      <w:r>
        <w:rPr>
          <w:rFonts w:ascii="Arial" w:hAnsi="Arial" w:cs="Arial"/>
          <w:b/>
          <w:bCs/>
          <w:sz w:val="28"/>
          <w:szCs w:val="28"/>
        </w:rPr>
        <w:t>Lot n°1 : Formations catalogue et spécifiques relatives au management de proximité</w:t>
      </w:r>
    </w:p>
    <w:p>
      <w:pPr>
        <w:jc w:val="center"/>
      </w:pPr>
    </w:p>
    <w:p>
      <w:pPr>
        <w:jc w:val="center"/>
        <w:rPr>
          <w:rFonts w:ascii="Marianne" w:hAnsi="Marianne" w:cs="Arial"/>
        </w:rPr>
      </w:pPr>
    </w:p>
    <w:p>
      <w:pPr>
        <w:rPr>
          <w:rFonts w:ascii="Marianne" w:hAnsi="Marianne" w:cs="Arial"/>
        </w:rPr>
      </w:pPr>
    </w:p>
    <w:p>
      <w:pPr>
        <w:rPr>
          <w:rFonts w:ascii="Marianne" w:hAnsi="Marianne" w:cs="Arial"/>
        </w:rPr>
      </w:pPr>
    </w:p>
    <w:p>
      <w:pPr>
        <w:rPr>
          <w:rFonts w:ascii="Marianne" w:hAnsi="Marianne" w:cs="Arial"/>
        </w:rPr>
      </w:pPr>
    </w:p>
    <w:p>
      <w:pPr>
        <w:jc w:val="both"/>
        <w:rPr>
          <w:rFonts w:ascii="Marianne" w:hAnsi="Marianne" w:cs="Arial"/>
          <w:b/>
          <w:sz w:val="22"/>
          <w:szCs w:val="22"/>
          <w:highlight w:val="yellow"/>
        </w:rPr>
      </w:pPr>
    </w:p>
    <w:p>
      <w:pPr>
        <w:jc w:val="both"/>
        <w:rPr>
          <w:rFonts w:ascii="Marianne" w:hAnsi="Marianne" w:cs="Arial"/>
          <w:b/>
          <w:sz w:val="22"/>
          <w:szCs w:val="22"/>
          <w:highlight w:val="yellow"/>
        </w:rPr>
      </w:pPr>
    </w:p>
    <w:p>
      <w:pPr>
        <w:jc w:val="both"/>
        <w:rPr>
          <w:rFonts w:ascii="Marianne" w:hAnsi="Marianne" w:cs="Arial"/>
          <w:b/>
          <w:sz w:val="22"/>
          <w:szCs w:val="22"/>
          <w:highlight w:val="yellow"/>
        </w:rPr>
      </w:pPr>
      <w:r>
        <w:rPr>
          <w:rFonts w:ascii="Marianne" w:hAnsi="Marianne" w:cs="Arial"/>
          <w:b/>
          <w:sz w:val="22"/>
          <w:szCs w:val="22"/>
          <w:highlight w:val="yellow"/>
        </w:rPr>
        <w:br w:type="page"/>
      </w:r>
    </w:p>
    <w:p>
      <w:pPr>
        <w:jc w:val="both"/>
        <w:rPr>
          <w:rFonts w:ascii="Marianne" w:hAnsi="Marianne" w:cs="Arial"/>
          <w:b/>
          <w:sz w:val="22"/>
          <w:szCs w:val="22"/>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Critère 1. Prix</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40 %</w:t>
      </w:r>
      <w:r>
        <w:rPr>
          <w:rFonts w:ascii="Marianne" w:hAnsi="Marianne" w:cs="Arial"/>
          <w:b/>
          <w:sz w:val="28"/>
          <w:szCs w:val="28"/>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rPr>
      </w:pPr>
    </w:p>
    <w:p>
      <w:pPr>
        <w:spacing w:before="57"/>
        <w:jc w:val="both"/>
        <w:textAlignment w:val="center"/>
        <w:rPr>
          <w:rFonts w:ascii="Marianne" w:eastAsia="Andale Sans UI" w:hAnsi="Marianne" w:cs="Arial"/>
          <w:kern w:val="2"/>
          <w:sz w:val="20"/>
          <w:szCs w:val="20"/>
          <w:lang w:eastAsia="ja-JP" w:bidi="fa-IR"/>
        </w:rPr>
      </w:pPr>
    </w:p>
    <w:p>
      <w:pPr>
        <w:spacing w:before="113"/>
        <w:jc w:val="both"/>
        <w:rPr>
          <w:rFonts w:ascii="Marianne" w:hAnsi="Marianne" w:cs="Arial"/>
          <w:bCs/>
          <w:u w:val="single"/>
        </w:rPr>
      </w:pPr>
      <w:r>
        <w:rPr>
          <w:rFonts w:ascii="Marianne" w:hAnsi="Marianne" w:cs="Arial"/>
          <w:bCs/>
          <w:u w:val="single"/>
        </w:rPr>
        <w:t>Méthode de notation du critère prix :</w:t>
      </w:r>
    </w:p>
    <w:p>
      <w:pPr>
        <w:spacing w:before="113"/>
        <w:jc w:val="both"/>
        <w:rPr>
          <w:rFonts w:ascii="Marianne" w:hAnsi="Marianne" w:cs="Arial"/>
          <w:bCs/>
        </w:rPr>
      </w:pPr>
      <w:r>
        <w:rPr>
          <w:rFonts w:ascii="Marianne" w:hAnsi="Marianne" w:cs="Arial"/>
          <w:bCs/>
        </w:rPr>
        <w:t>Note = (prix le plus bas/prix de l'offre examinée) x 10</w:t>
      </w:r>
    </w:p>
    <w:p>
      <w:pPr>
        <w:rPr>
          <w:rFonts w:ascii="Marianne" w:hAnsi="Marianne" w:cs="Arial"/>
          <w:bCs/>
        </w:rPr>
      </w:pPr>
      <w:r>
        <w:rPr>
          <w:rFonts w:ascii="Marianne" w:hAnsi="Marianne" w:cs="Arial"/>
          <w:bCs/>
        </w:rPr>
        <w:br w:type="page"/>
      </w:r>
    </w:p>
    <w:p>
      <w:pPr>
        <w:spacing w:before="113"/>
        <w:jc w:val="both"/>
        <w:rPr>
          <w:rFonts w:ascii="Marianne" w:hAnsi="Marianne" w:cs="Arial"/>
          <w:bCs/>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caps/>
          <w:sz w:val="32"/>
          <w:szCs w:val="32"/>
        </w:rPr>
      </w:pPr>
      <w:r>
        <w:rPr>
          <w:rFonts w:ascii="Marianne" w:hAnsi="Marianne" w:cs="Arial"/>
          <w:b/>
          <w:caps/>
          <w:sz w:val="32"/>
          <w:szCs w:val="32"/>
        </w:rPr>
        <w:t>PRINCIPE DU CADRE ET ÉlÉments du mÉmoire technique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pPr>
        <w:jc w:val="both"/>
        <w:rPr>
          <w:rFonts w:ascii="Marianne" w:hAnsi="Marianne" w:cs="Arial"/>
        </w:rPr>
      </w:pPr>
    </w:p>
    <w:p>
      <w:pPr>
        <w:pStyle w:val="Corpsdetexte"/>
        <w:spacing w:before="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pPr>
        <w:pStyle w:val="Corpsdetexte"/>
        <w:spacing w:before="120"/>
        <w:jc w:val="both"/>
        <w:rPr>
          <w:rFonts w:ascii="Marianne" w:hAnsi="Marianne"/>
          <w:b w:val="0"/>
          <w:caps w:val="0"/>
          <w:sz w:val="24"/>
        </w:rPr>
      </w:pPr>
      <w:r>
        <w:rPr>
          <w:rFonts w:ascii="Marianne" w:hAnsi="Marianne"/>
          <w:b w:val="0"/>
          <w:caps w:val="0"/>
          <w:sz w:val="24"/>
        </w:rPr>
        <w:t>Ce cadre est exhaustif</w:t>
      </w:r>
      <w:r>
        <w:rPr>
          <w:rFonts w:ascii="Calibri" w:hAnsi="Calibri" w:cs="Calibri"/>
          <w:b w:val="0"/>
          <w:caps w:val="0"/>
          <w:sz w:val="24"/>
        </w:rPr>
        <w:t> </w:t>
      </w:r>
      <w:r>
        <w:rPr>
          <w:rFonts w:ascii="Marianne" w:hAnsi="Marianne"/>
          <w:b w:val="0"/>
          <w:caps w:val="0"/>
          <w:sz w:val="24"/>
        </w:rPr>
        <w:t xml:space="preserve">: toutes les rubriques doivent </w:t>
      </w:r>
      <w:r>
        <w:rPr>
          <w:rFonts w:ascii="Marianne" w:hAnsi="Marianne" w:cs="Marianne"/>
          <w:b w:val="0"/>
          <w:caps w:val="0"/>
          <w:sz w:val="24"/>
        </w:rPr>
        <w:t>ê</w:t>
      </w:r>
      <w:r>
        <w:rPr>
          <w:rFonts w:ascii="Marianne" w:hAnsi="Marianne"/>
          <w:b w:val="0"/>
          <w:caps w:val="0"/>
          <w:sz w:val="24"/>
        </w:rPr>
        <w:t>tre renseign</w:t>
      </w:r>
      <w:r>
        <w:rPr>
          <w:rFonts w:ascii="Marianne" w:hAnsi="Marianne" w:cs="Marianne"/>
          <w:b w:val="0"/>
          <w:caps w:val="0"/>
          <w:sz w:val="24"/>
        </w:rPr>
        <w:t>é</w:t>
      </w:r>
      <w:r>
        <w:rPr>
          <w:rFonts w:ascii="Marianne" w:hAnsi="Marianne"/>
          <w:b w:val="0"/>
          <w:caps w:val="0"/>
          <w:sz w:val="24"/>
        </w:rPr>
        <w:t>es par le candidat qui n’a pas à produire d’autres informations que celles étant expressément sollicitées dans le présent cadre du mémoire. Il servira au jugement des offres.</w:t>
      </w: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r>
        <w:rPr>
          <w:rFonts w:ascii="Marianne" w:hAnsi="Marianne"/>
          <w:b w:val="0"/>
          <w:caps w:val="0"/>
          <w:sz w:val="24"/>
          <w:u w:val="single"/>
        </w:rPr>
        <w:t xml:space="preserve">Le mémoire devra être spécifique à ce projet et présenté de façon à bien faire apparaître chacun des points suivants et dans l’ordre dans lequel ils sont mentionnés. </w:t>
      </w:r>
    </w:p>
    <w:p>
      <w:pPr>
        <w:pStyle w:val="Corpsdetexte"/>
        <w:spacing w:before="120"/>
        <w:jc w:val="both"/>
        <w:rPr>
          <w:rFonts w:ascii="Marianne" w:hAnsi="Marianne"/>
          <w:b w:val="0"/>
          <w:caps w:val="0"/>
          <w:sz w:val="24"/>
          <w:u w:val="single"/>
        </w:rPr>
      </w:pPr>
      <w:r>
        <w:rPr>
          <w:rFonts w:ascii="Marianne" w:hAnsi="Marianne" w:cs="Marianne"/>
          <w:b w:val="0"/>
          <w:sz w:val="24"/>
          <w:u w:val="single"/>
        </w:rPr>
        <w:t>L’offre technique pourra comporter un maximum de 30 pages, hors exemples de fiches programmes, déroulés pédagogiques, supports, cas pratiques, exercices, grilles, storyboards ou exemples de modules de formation en ligne.</w:t>
      </w: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Style w:val="Corpsdetexte"/>
        <w:spacing w:before="120"/>
        <w:jc w:val="both"/>
        <w:rPr>
          <w:rFonts w:ascii="Marianne" w:hAnsi="Marianne"/>
          <w:b w:val="0"/>
          <w:caps w:val="0"/>
          <w:sz w:val="24"/>
          <w:u w:val="single"/>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Critère 2. La valeur technique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50%</w:t>
      </w:r>
      <w:r>
        <w:rPr>
          <w:rFonts w:ascii="Marianne" w:hAnsi="Marianne" w:cs="Arial"/>
          <w:b/>
          <w:sz w:val="28"/>
          <w:szCs w:val="28"/>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highlight w:val="yellow"/>
        </w:rPr>
      </w:pPr>
    </w:p>
    <w:p>
      <w:pPr>
        <w:pStyle w:val="Paragraphedeliste"/>
        <w:spacing w:after="160" w:line="259" w:lineRule="auto"/>
        <w:ind w:left="0"/>
        <w:contextualSpacing/>
        <w:jc w:val="both"/>
        <w:rPr>
          <w:rFonts w:ascii="Marianne" w:hAnsi="Marianne" w:cs="Arial"/>
          <w:b/>
          <w:u w:val="single"/>
        </w:rPr>
      </w:pPr>
    </w:p>
    <w:p>
      <w:pPr>
        <w:pStyle w:val="Paragraphedeliste"/>
        <w:spacing w:after="160" w:line="259" w:lineRule="auto"/>
        <w:ind w:left="0"/>
        <w:contextualSpacing/>
        <w:jc w:val="both"/>
        <w:rPr>
          <w:rFonts w:ascii="Marianne" w:hAnsi="Marianne" w:cs="Arial"/>
          <w:b/>
        </w:rPr>
      </w:pPr>
      <w:r>
        <w:rPr>
          <w:rFonts w:ascii="Marianne" w:hAnsi="Marianne" w:cs="Marianne"/>
          <w:b/>
          <w:u w:val="single"/>
        </w:rPr>
        <w:t>Sous-critère 1 </w:t>
      </w:r>
      <w:r>
        <w:rPr>
          <w:rFonts w:ascii="Marianne" w:hAnsi="Marianne" w:cs="Marianne"/>
          <w:b/>
        </w:rPr>
        <w:t>: Compréhension de la demande et du contexte (15%)</w:t>
      </w:r>
    </w:p>
    <w:p>
      <w:pPr>
        <w:spacing w:after="160" w:line="259" w:lineRule="auto"/>
        <w:contextualSpacing/>
        <w:jc w:val="both"/>
        <w:rPr>
          <w:rFonts w:ascii="Marianne" w:hAnsi="Marianne" w:cs="Arial"/>
          <w:sz w:val="20"/>
          <w:szCs w:val="20"/>
        </w:rPr>
      </w:pPr>
    </w:p>
    <w:p>
      <w:pPr>
        <w:spacing w:after="160" w:line="259" w:lineRule="auto"/>
        <w:contextualSpacing/>
        <w:jc w:val="both"/>
        <w:rPr>
          <w:rFonts w:ascii="Marianne" w:hAnsi="Marianne" w:cs="Arial"/>
        </w:rPr>
      </w:pPr>
      <w:r>
        <w:rPr>
          <w:rFonts w:ascii="Marianne" w:hAnsi="Marianne" w:cs="Marianne"/>
        </w:rPr>
        <w:t>Le candidat présente, en deux pages maximum, sa compréhension du contexte et des enjeux du lot n°1.</w:t>
      </w:r>
    </w:p>
    <w:p>
      <w:pPr>
        <w:spacing w:after="160" w:line="259" w:lineRule="auto"/>
        <w:contextualSpacing/>
        <w:jc w:val="both"/>
        <w:rPr>
          <w:rFonts w:ascii="Marianne" w:hAnsi="Marianne" w:cs="Arial"/>
        </w:rPr>
      </w:pPr>
      <w:r>
        <w:rPr>
          <w:rFonts w:ascii="Marianne" w:hAnsi="Marianne" w:cs="Marianne"/>
        </w:rPr>
        <w:t>Il devra notamment expliciter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place de l’IGPDE dans la professionnalisation des cadres publics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spécificités du management public de proximité dans la fonction publique d’État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caractéristiques des publics visés : managers de proximité, cadres intermédiaires, encadrants nouvellement nommés, agents appelés à accéder à une première fonction d’encadrement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besoins particuliers de ces publics en matière de posture, d’outillage, de clarification du rôle managérial, d’animation d’équipe, de délégation, de recadrage, de prévention des tensions et d’accompagnement des changements de proximité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compréhension du caractère court, opérationnel, contextualisé et directement transférable des formations attendues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du candidat à intervenir dans un environnement administratif, interministériel et, le cas échéant, en lien avec des directions commanditaires.</w:t>
      </w:r>
    </w:p>
    <w:p>
      <w:pPr>
        <w:spacing w:before="120" w:after="160" w:line="259" w:lineRule="auto"/>
        <w:contextualSpacing/>
        <w:jc w:val="both"/>
        <w:rPr>
          <w:rFonts w:ascii="Marianne" w:hAnsi="Marianne" w:cs="Arial"/>
        </w:rPr>
      </w:pPr>
      <w:r>
        <w:rPr>
          <w:rFonts w:ascii="Marianne" w:hAnsi="Marianne" w:cs="Marianne"/>
        </w:rPr>
        <w:t>Ce sous-critère sera apprécié au regard de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pertinence de la compréhension du rôle de l’IGPDE et du contexte de la fonction publique d’État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qualité de l’analyse des publics cibles et de leurs besoins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l’adéquation de l’expérience du candidat avec les objectifs du lot n°1.</w:t>
      </w:r>
    </w:p>
    <w:p>
      <w:pPr>
        <w:spacing w:after="160" w:line="259"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tc>
          <w:tcPr>
            <w:tcW w:w="9344" w:type="dxa"/>
          </w:tcPr>
          <w:p>
            <w:pPr>
              <w:spacing w:after="160" w:line="259" w:lineRule="auto"/>
              <w:contextualSpacing/>
              <w:jc w:val="both"/>
              <w:rPr>
                <w:rFonts w:ascii="Marianne" w:hAnsi="Marianne" w:cs="Arial"/>
              </w:rPr>
            </w:pPr>
            <w:bookmarkStart w:id="1" w:name="_Hlk234479959"/>
          </w:p>
          <w:sdt>
            <w:sdtPr>
              <w:rPr>
                <w:rFonts w:ascii="Marianne" w:hAnsi="Marianne" w:cs="Arial"/>
              </w:rPr>
              <w:id w:val="-1987005213"/>
              <w:placeholder>
                <w:docPart w:val="DefaultPlaceholder_-1854013440"/>
              </w:placeholder>
              <w:showingPlcHdr/>
            </w:sdtPr>
            <w:sdtContent>
              <w:p>
                <w:pPr>
                  <w:spacing w:after="160" w:line="259" w:lineRule="auto"/>
                  <w:contextualSpacing/>
                  <w:jc w:val="both"/>
                  <w:rPr>
                    <w:rFonts w:ascii="Marianne" w:hAnsi="Marianne" w:cs="Arial"/>
                  </w:rPr>
                </w:pPr>
                <w:r>
                  <w:rPr>
                    <w:rStyle w:val="Textedelespacerserv"/>
                  </w:rPr>
                  <w:t>Cliquez ou appuyez ici pour entrer du texte.</w:t>
                </w:r>
              </w:p>
            </w:sdtContent>
          </w:sdt>
          <w:p>
            <w:pPr>
              <w:spacing w:after="160" w:line="259" w:lineRule="auto"/>
              <w:contextualSpacing/>
              <w:jc w:val="both"/>
              <w:rPr>
                <w:rFonts w:ascii="Marianne" w:hAnsi="Marianne" w:cs="Arial"/>
              </w:rPr>
            </w:pPr>
          </w:p>
        </w:tc>
      </w:tr>
      <w:bookmarkEnd w:id="1"/>
    </w:tbl>
    <w:p>
      <w:pPr>
        <w:spacing w:after="160" w:line="259" w:lineRule="auto"/>
        <w:contextualSpacing/>
        <w:jc w:val="both"/>
        <w:rPr>
          <w:rFonts w:ascii="Marianne" w:hAnsi="Marianne" w:cs="Arial"/>
        </w:rPr>
      </w:pPr>
    </w:p>
    <w:p>
      <w:pPr>
        <w:spacing w:before="120" w:after="120" w:line="276" w:lineRule="auto"/>
        <w:jc w:val="both"/>
        <w:rPr>
          <w:rFonts w:ascii="Marianne" w:hAnsi="Marianne" w:cs="Marianne"/>
          <w:i/>
          <w:color w:val="FF0000"/>
          <w:sz w:val="20"/>
        </w:rPr>
      </w:pPr>
      <w:r>
        <w:rPr>
          <w:rFonts w:ascii="Marianne" w:hAnsi="Marianne" w:cs="Marianne"/>
          <w:i/>
          <w:color w:val="FF0000"/>
          <w:sz w:val="20"/>
        </w:rPr>
        <w:t>Dupliquer autant de pages que nécessaire.</w:t>
      </w:r>
    </w:p>
    <w:p>
      <w:pPr>
        <w:pStyle w:val="Paragraphedeliste"/>
        <w:spacing w:after="160" w:line="259" w:lineRule="auto"/>
        <w:ind w:left="0"/>
        <w:contextualSpacing/>
        <w:jc w:val="both"/>
        <w:rPr>
          <w:rFonts w:ascii="Marianne" w:hAnsi="Marianne" w:cs="Arial"/>
          <w:b/>
        </w:rPr>
      </w:pPr>
      <w:r>
        <w:rPr>
          <w:rFonts w:ascii="Marianne" w:hAnsi="Marianne" w:cs="Marianne"/>
          <w:b/>
          <w:u w:val="single"/>
        </w:rPr>
        <w:t>Sous-critère 2 </w:t>
      </w:r>
      <w:r>
        <w:rPr>
          <w:rFonts w:ascii="Marianne" w:hAnsi="Marianne" w:cs="Marianne"/>
          <w:b/>
        </w:rPr>
        <w:t>: Qualité de la proposition pédagogique et de la méthodologie de travail (35%)</w:t>
      </w: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Marianne"/>
        </w:rPr>
        <w:t>Le candidat décrit la méthodologie qu’il propose pour concevoir, adapter et animer les formations du lot n°1.</w:t>
      </w:r>
    </w:p>
    <w:p>
      <w:pPr>
        <w:spacing w:before="100" w:beforeAutospacing="1" w:after="160" w:line="259" w:lineRule="auto"/>
        <w:contextualSpacing/>
        <w:jc w:val="both"/>
        <w:rPr>
          <w:rFonts w:ascii="Marianne" w:hAnsi="Marianne" w:cs="Arial"/>
        </w:rPr>
      </w:pPr>
      <w:r>
        <w:rPr>
          <w:rFonts w:ascii="Marianne" w:hAnsi="Marianne" w:cs="Marianne"/>
        </w:rPr>
        <w:t>Il devra fournir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une présentation de la méthodologie de recueil du besoin et de co-construction avec l’IGPDE ou la direction commanditaire : analyse de la demande, cadrage, validation des objectifs, adaptation au public, prise en compte des retours d’évaluation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description des méthodes pédagogiques envisagées : apports courts, études de cas, mises en situation, jeux de rôle, autodiagnostics, échanges entre pairs, plans d’action, grilles de préparation ou outils opérationnels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une présentation des modalités d’adaptation des formations aux publics et aux contextes : administration centrale, services déconcentrés, directions à réseau, équipes nouvellement constituées, équipes en transformation, managers débutants ou cadres intermédiaires confirmés ;</w:t>
      </w:r>
    </w:p>
    <w:p>
      <w:pPr>
        <w:pStyle w:val="Paragraphedeliste"/>
        <w:numPr>
          <w:ilvl w:val="0"/>
          <w:numId w:val="1"/>
        </w:numPr>
        <w:rPr>
          <w:rFonts w:ascii="Marianne" w:hAnsi="Marianne" w:cs="Arial"/>
          <w:b/>
          <w:bCs/>
          <w:color w:val="000000" w:themeColor="text1"/>
          <w:szCs w:val="20"/>
          <w:u w:val="single"/>
        </w:rPr>
      </w:pPr>
      <w:r>
        <w:rPr>
          <w:rFonts w:ascii="Marianne" w:hAnsi="Marianne" w:cs="Marianne"/>
          <w:color w:val="000000"/>
          <w:u w:val="single"/>
        </w:rPr>
        <w:t>une fiche programme et un déroulé pédagogique</w:t>
      </w:r>
      <w:r>
        <w:rPr>
          <w:rFonts w:ascii="Marianne" w:hAnsi="Marianne" w:cs="Marianne"/>
          <w:color w:val="000000"/>
        </w:rPr>
        <w:t xml:space="preserve"> détaillé portant sur </w:t>
      </w:r>
      <w:r>
        <w:rPr>
          <w:rFonts w:ascii="Marianne" w:hAnsi="Marianne" w:cs="Marianne"/>
          <w:b/>
          <w:bCs/>
          <w:color w:val="FF0000"/>
        </w:rPr>
        <w:t>un module</w:t>
      </w:r>
      <w:r>
        <w:rPr>
          <w:rFonts w:ascii="Marianne" w:hAnsi="Marianne" w:cs="Marianne"/>
          <w:color w:val="FF0000"/>
        </w:rPr>
        <w:t xml:space="preserve"> </w:t>
      </w:r>
      <w:r>
        <w:rPr>
          <w:rFonts w:ascii="Marianne" w:hAnsi="Marianne" w:cs="Marianne"/>
          <w:color w:val="000000"/>
        </w:rPr>
        <w:t xml:space="preserve">représentatif du lot n°1, </w:t>
      </w:r>
      <w:r>
        <w:rPr>
          <w:rFonts w:ascii="Marianne" w:hAnsi="Marianne" w:cs="Marianne"/>
          <w:b/>
          <w:bCs/>
          <w:color w:val="000000"/>
          <w:u w:val="single"/>
        </w:rPr>
        <w:t xml:space="preserve">au choix parmi les thématiques suivantes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 xml:space="preserve">prendre ses fonctions de manager de proximité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 xml:space="preserve">déléguer, responsabiliser et recadrer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 xml:space="preserve">prévenir et traiter les tensions courantes dans une équipe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 xml:space="preserve">animer une équipe au quotidien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 xml:space="preserve">accompagner un changement de proximité ; </w:t>
      </w:r>
    </w:p>
    <w:p>
      <w:pPr>
        <w:pStyle w:val="Paragraphedeliste"/>
        <w:numPr>
          <w:ilvl w:val="0"/>
          <w:numId w:val="29"/>
        </w:numPr>
        <w:rPr>
          <w:rFonts w:ascii="Marianne" w:hAnsi="Marianne" w:cs="Arial"/>
          <w:color w:val="000000" w:themeColor="text1"/>
          <w:szCs w:val="20"/>
        </w:rPr>
      </w:pPr>
      <w:r>
        <w:rPr>
          <w:rFonts w:ascii="Marianne" w:hAnsi="Marianne" w:cs="Marianne"/>
          <w:color w:val="000000"/>
        </w:rPr>
        <w:t>piloter un projet opérationnel ou un chantier transversal de proximité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un exemple de cas pratique, jeu de rôle, grille d’analyse ou outil remis aux participants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une présentation des modalités d’évaluation des acquis et de transfert dans la pratique professionnelle.</w:t>
      </w:r>
    </w:p>
    <w:p>
      <w:pPr>
        <w:pStyle w:val="Paragraphedeliste"/>
        <w:ind w:left="928"/>
        <w:rPr>
          <w:rFonts w:ascii="Marianne" w:hAnsi="Marianne" w:cs="Arial"/>
          <w:color w:val="000000" w:themeColor="text1"/>
          <w:sz w:val="16"/>
          <w:szCs w:val="16"/>
        </w:rPr>
      </w:pPr>
    </w:p>
    <w:p>
      <w:pPr>
        <w:spacing w:after="160" w:line="259" w:lineRule="auto"/>
        <w:contextualSpacing/>
        <w:jc w:val="both"/>
        <w:rPr>
          <w:rFonts w:ascii="Marianne" w:hAnsi="Marianne" w:cs="Marianne"/>
        </w:rPr>
      </w:pPr>
      <w:r>
        <w:rPr>
          <w:rFonts w:ascii="Marianne" w:hAnsi="Marianne" w:cs="Marianne"/>
        </w:rPr>
        <w:t xml:space="preserve">Le candidat précisera également, sa capacité </w:t>
      </w:r>
      <w:r>
        <w:rPr>
          <w:rFonts w:ascii="Marianne" w:hAnsi="Marianne" w:cs="Marianne"/>
          <w:b/>
          <w:bCs/>
        </w:rPr>
        <w:t xml:space="preserve">à concevoir des modules de formation en ligne asynchrones complémentaires à une formation présentielle ou en classe virtuelle </w:t>
      </w:r>
      <w:r>
        <w:rPr>
          <w:rFonts w:ascii="Marianne" w:hAnsi="Marianne" w:cs="Marianne"/>
        </w:rPr>
        <w:t>: objectifs, scénarisation, storyboard, quiz, activités d’auto-positionnement, modalités d’ancrage, articulation avec le temps synchrone et compatibilité avec les outils de l’IGPDE.</w:t>
      </w:r>
    </w:p>
    <w:p>
      <w:pPr>
        <w:spacing w:after="160" w:line="259" w:lineRule="auto"/>
        <w:contextualSpacing/>
        <w:jc w:val="both"/>
        <w:rPr>
          <w:rFonts w:ascii="Marianne" w:hAnsi="Marianne" w:cs="Arial"/>
        </w:rPr>
      </w:pPr>
      <w:r>
        <w:rPr>
          <w:rFonts w:ascii="Marianne" w:hAnsi="Marianne" w:cs="Arial"/>
        </w:rPr>
        <w:t>Le candidat fournit :</w:t>
      </w:r>
    </w:p>
    <w:p>
      <w:pPr>
        <w:pStyle w:val="Paragraphedeliste"/>
        <w:numPr>
          <w:ilvl w:val="0"/>
          <w:numId w:val="1"/>
        </w:numPr>
        <w:jc w:val="both"/>
        <w:rPr>
          <w:rFonts w:ascii="Marianne" w:hAnsi="Marianne" w:cs="Arial"/>
          <w:color w:val="000000" w:themeColor="text1"/>
          <w:szCs w:val="20"/>
        </w:rPr>
      </w:pPr>
      <w:r>
        <w:rPr>
          <w:rFonts w:ascii="Marianne" w:hAnsi="Marianne" w:cs="Arial"/>
          <w:b/>
          <w:bCs/>
          <w:color w:val="000000" w:themeColor="text1"/>
          <w:szCs w:val="20"/>
        </w:rPr>
        <w:t>la liste des modules de e-formation pouvant être mis à disposition</w:t>
      </w:r>
      <w:r>
        <w:rPr>
          <w:rFonts w:ascii="Marianne" w:hAnsi="Marianne" w:cs="Arial"/>
          <w:color w:val="000000" w:themeColor="text1"/>
          <w:szCs w:val="20"/>
        </w:rPr>
        <w:t xml:space="preserve"> ;</w:t>
      </w:r>
    </w:p>
    <w:p>
      <w:pPr>
        <w:pStyle w:val="Paragraphedeliste"/>
        <w:numPr>
          <w:ilvl w:val="0"/>
          <w:numId w:val="1"/>
        </w:numPr>
        <w:jc w:val="both"/>
        <w:rPr>
          <w:rFonts w:ascii="Marianne" w:hAnsi="Marianne" w:cs="Arial"/>
          <w:color w:val="000000" w:themeColor="text1"/>
          <w:szCs w:val="20"/>
        </w:rPr>
      </w:pPr>
      <w:r>
        <w:rPr>
          <w:rFonts w:ascii="Marianne" w:hAnsi="Marianne" w:cs="Arial"/>
          <w:color w:val="000000" w:themeColor="text1"/>
          <w:szCs w:val="20"/>
        </w:rPr>
        <w:t>l’accès à une plate-forme hébergeant les modules de e-formation proposés (au moins 2) en précisant les modalités et identifiants d’accès pour 5 personnes pendant 3 mois. </w:t>
      </w: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Marianne"/>
        </w:rPr>
        <w:t>Ce sous-critère sera apprécié au regard de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cohérence entre les objectifs pédagogiques, les publics visés, les méthodes proposées et les livrables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qualité de l’ingénierie pédagogique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 caractère concret, actif et transférable des modalités proposées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qualité des cas pratiques et mises en situation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l’adaptation au management public de proximité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à produire des outils simples, directement exploitables par les participants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pertinence de l’articulation éventuelle entre formation synchrone et module en ligne asynchrone ;</w:t>
      </w:r>
    </w:p>
    <w:p>
      <w:pPr>
        <w:pStyle w:val="Paragraphedeliste"/>
        <w:numPr>
          <w:ilvl w:val="0"/>
          <w:numId w:val="1"/>
        </w:numPr>
        <w:rPr>
          <w:rFonts w:ascii="Marianne" w:hAnsi="Marianne" w:cs="Arial"/>
          <w:color w:val="000000" w:themeColor="text1"/>
          <w:szCs w:val="20"/>
        </w:rPr>
      </w:pPr>
      <w:r>
        <w:rPr>
          <w:rFonts w:ascii="Marianne" w:hAnsi="Marianne"/>
          <w:color w:val="000000" w:themeColor="text1"/>
          <w:szCs w:val="20"/>
        </w:rPr>
        <w:t>la pertinence et l’originalité d’un ou de modules d’e-formation proposés.</w:t>
      </w:r>
    </w:p>
    <w:p>
      <w:pPr>
        <w:spacing w:before="120" w:after="120" w:line="276" w:lineRule="auto"/>
        <w:jc w:val="both"/>
        <w:rPr>
          <w:rFonts w:ascii="Marianne" w:eastAsia="Calibri" w:hAnsi="Marianne" w:cs="Arial"/>
          <w:i/>
          <w:color w:val="FF0000"/>
          <w:sz w:val="20"/>
          <w:szCs w:val="20"/>
          <w:lang w:eastAsia="en-US"/>
        </w:rPr>
      </w:pPr>
      <w:r>
        <w:rPr>
          <w:rFonts w:ascii="Marianne" w:hAnsi="Marianne" w:cs="Marianne"/>
          <w:i/>
          <w:color w:val="FF0000"/>
          <w:sz w:val="20"/>
        </w:rPr>
        <w:t>Dupliquer autant de pages que nécessaire.</w:t>
      </w:r>
    </w:p>
    <w:p>
      <w:pPr>
        <w:spacing w:after="160" w:line="259"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tc>
          <w:tcPr>
            <w:tcW w:w="9344" w:type="dxa"/>
          </w:tcPr>
          <w:p>
            <w:pPr>
              <w:spacing w:after="160" w:line="259" w:lineRule="auto"/>
              <w:contextualSpacing/>
              <w:jc w:val="both"/>
              <w:rPr>
                <w:rFonts w:ascii="Marianne" w:hAnsi="Marianne" w:cs="Arial"/>
              </w:rPr>
            </w:pPr>
            <w:r>
              <w:rPr>
                <w:rFonts w:ascii="Marianne" w:hAnsi="Marianne" w:cs="Arial"/>
              </w:rPr>
              <w:br w:type="page"/>
            </w:r>
          </w:p>
          <w:sdt>
            <w:sdtPr>
              <w:rPr>
                <w:rFonts w:ascii="Marianne" w:hAnsi="Marianne" w:cs="Arial"/>
              </w:rPr>
              <w:id w:val="1528749381"/>
              <w:placeholder>
                <w:docPart w:val="7AD908D7728E45BC8F629AC0DE391CC9"/>
              </w:placeholder>
              <w:showingPlcHdr/>
            </w:sdtPr>
            <w:sdtContent>
              <w:p>
                <w:pPr>
                  <w:spacing w:after="160" w:line="259" w:lineRule="auto"/>
                  <w:contextualSpacing/>
                  <w:jc w:val="both"/>
                  <w:rPr>
                    <w:rFonts w:ascii="Marianne" w:hAnsi="Marianne" w:cs="Arial"/>
                  </w:rPr>
                </w:pPr>
                <w:r>
                  <w:rPr>
                    <w:rStyle w:val="Textedelespacerserv"/>
                  </w:rPr>
                  <w:t>Cliquez ou appuyez ici pour entrer du texte.</w:t>
                </w:r>
              </w:p>
            </w:sdtContent>
          </w:sdt>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tc>
      </w:tr>
    </w:tbl>
    <w:p>
      <w:pPr>
        <w:spacing w:after="160" w:line="259" w:lineRule="auto"/>
        <w:contextualSpacing/>
        <w:rPr>
          <w:rFonts w:ascii="Marianne" w:hAnsi="Marianne" w:cs="Arial"/>
        </w:rPr>
      </w:pPr>
    </w:p>
    <w:p>
      <w:pPr>
        <w:spacing w:after="160" w:line="259" w:lineRule="auto"/>
        <w:contextualSpacing/>
        <w:rPr>
          <w:rFonts w:ascii="Marianne" w:hAnsi="Marianne" w:cs="Arial"/>
        </w:rPr>
      </w:pPr>
    </w:p>
    <w:p>
      <w:pPr>
        <w:rPr>
          <w:rFonts w:ascii="Marianne" w:hAnsi="Marianne" w:cs="Arial"/>
        </w:rPr>
      </w:pPr>
    </w:p>
    <w:p>
      <w:pPr>
        <w:rPr>
          <w:rFonts w:ascii="Marianne" w:hAnsi="Marianne" w:cs="Marianne"/>
          <w:b/>
          <w:u w:val="single"/>
        </w:rPr>
      </w:pPr>
      <w:r>
        <w:rPr>
          <w:rFonts w:ascii="Marianne" w:hAnsi="Marianne" w:cs="Marianne"/>
          <w:b/>
          <w:u w:val="single"/>
        </w:rPr>
        <w:br w:type="page"/>
      </w:r>
    </w:p>
    <w:p>
      <w:pPr>
        <w:pStyle w:val="Paragraphedeliste"/>
        <w:spacing w:after="160" w:line="259" w:lineRule="auto"/>
        <w:ind w:left="0"/>
        <w:contextualSpacing/>
        <w:jc w:val="both"/>
        <w:rPr>
          <w:rFonts w:ascii="Marianne" w:hAnsi="Marianne" w:cs="Arial"/>
          <w:b/>
        </w:rPr>
      </w:pPr>
      <w:r>
        <w:rPr>
          <w:rFonts w:ascii="Marianne" w:hAnsi="Marianne" w:cs="Marianne"/>
          <w:b/>
          <w:u w:val="single"/>
        </w:rPr>
        <w:t>Sous-critère 3 </w:t>
      </w:r>
      <w:r>
        <w:rPr>
          <w:rFonts w:ascii="Marianne" w:hAnsi="Marianne" w:cs="Marianne"/>
          <w:b/>
        </w:rPr>
        <w:t>: Qualité des formateurs et du coordonnateur pédagogique (35%)</w:t>
      </w: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Marianne"/>
        </w:rPr>
        <w:t>Le candidat présente l’équipe pressentie pour l’exécution du lot n°1.</w:t>
      </w:r>
    </w:p>
    <w:p>
      <w:pPr>
        <w:spacing w:after="160" w:line="259" w:lineRule="auto"/>
        <w:contextualSpacing/>
        <w:jc w:val="both"/>
        <w:rPr>
          <w:rFonts w:ascii="Marianne" w:hAnsi="Marianne" w:cs="Arial"/>
        </w:rPr>
      </w:pPr>
      <w:r>
        <w:rPr>
          <w:rFonts w:ascii="Marianne" w:hAnsi="Marianne" w:cs="Marianne"/>
        </w:rPr>
        <w:t>Il devra fournir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 nombre d’intervenants dédiés au lot n°1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quatre CV ou documents équivalents de formateurs susceptibles d’intervenir dans le cadre du marché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pour chaque intervenant, une présentation synthétique précisant son expérience en conception et animation de formations pour adultes, son expérience en formation managériale, son expérience effective en management, encadrement d’équipe ou responsabilité opérationnelle, son expérience dans le secteur public et plus particulièrement auprès de cadres publics, ses domaines d’expertise, les publics déjà accompagnés et les références pertinentes en lien avec les thématiques du lot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 curriculum vitae du coordonnateur pédagogique pressenti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une matrice d’adéquation entre les principales thématiques du lot n°1 et les intervenants proposés.</w:t>
      </w:r>
    </w:p>
    <w:p>
      <w:pPr>
        <w:spacing w:before="120" w:after="160" w:line="259" w:lineRule="auto"/>
        <w:contextualSpacing/>
        <w:jc w:val="both"/>
        <w:rPr>
          <w:rFonts w:ascii="Marianne" w:hAnsi="Marianne" w:cs="Arial"/>
        </w:rPr>
      </w:pPr>
      <w:r>
        <w:rPr>
          <w:rFonts w:ascii="Marianne" w:hAnsi="Marianne" w:cs="Marianne"/>
        </w:rPr>
        <w:t>Le candidat devra faire apparaître clairement, pour les intervenants principaux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l’expérience d’au moins cinq ans dans la conception et l’animation de formations pour adultes, notamment dans le champ du management opérationnel, du management de proximité, de l’accompagnement de managers ou de la conduite de projets collectifs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l’expérience effective d’au moins deux ans en situation de management, d’encadrement d’équipe ou de responsabilité opérationnelle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connaissance du management public de proximité et des contraintes du service public.</w:t>
      </w:r>
    </w:p>
    <w:p>
      <w:pPr>
        <w:spacing w:before="120" w:after="160" w:line="259" w:lineRule="auto"/>
        <w:contextualSpacing/>
        <w:jc w:val="both"/>
        <w:rPr>
          <w:rFonts w:ascii="Marianne" w:hAnsi="Marianne" w:cs="Arial"/>
        </w:rPr>
      </w:pPr>
      <w:r>
        <w:rPr>
          <w:rFonts w:ascii="Marianne" w:hAnsi="Marianne" w:cs="Marianne"/>
        </w:rPr>
        <w:t>Ce sous-critère sera apprécié au regard de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l’adéquation des profils proposés avec les objectifs du lot n°1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l’expérience réelle des intervenants en formation d’adultes et en management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connaissance du secteur public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des formateurs à animer des groupes hétérogènes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complémentarité des profils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qualité du coordonnateur pédagogique, son rôle et sa capacité à garantir la cohérence pédagogique du marché.</w:t>
      </w:r>
    </w:p>
    <w:p>
      <w:pPr>
        <w:spacing w:before="120" w:after="120" w:line="276" w:lineRule="auto"/>
        <w:jc w:val="both"/>
        <w:rPr>
          <w:rFonts w:ascii="Marianne" w:hAnsi="Marianne" w:cs="Marianne"/>
          <w:i/>
          <w:color w:val="FF0000"/>
          <w:sz w:val="20"/>
        </w:rPr>
      </w:pPr>
      <w:r>
        <w:rPr>
          <w:rFonts w:ascii="Marianne" w:hAnsi="Marianne" w:cs="Marianne"/>
          <w:i/>
          <w:color w:val="FF0000"/>
          <w:sz w:val="20"/>
        </w:rPr>
        <w:t>Dupliquer autant de pages que nécessaire.</w:t>
      </w:r>
    </w:p>
    <w:tbl>
      <w:tblPr>
        <w:tblStyle w:val="Grilledutableau"/>
        <w:tblW w:w="0" w:type="auto"/>
        <w:tblLook w:val="04A0" w:firstRow="1" w:lastRow="0" w:firstColumn="1" w:lastColumn="0" w:noHBand="0" w:noVBand="1"/>
      </w:tblPr>
      <w:tblGrid>
        <w:gridCol w:w="9344"/>
      </w:tblGrid>
      <w:tr>
        <w:sdt>
          <w:sdtPr>
            <w:rPr>
              <w:rFonts w:ascii="Marianne" w:eastAsia="Calibri" w:hAnsi="Marianne" w:cs="Arial"/>
              <w:i/>
              <w:color w:val="FF0000"/>
              <w:sz w:val="20"/>
              <w:szCs w:val="20"/>
              <w:lang w:eastAsia="en-US"/>
            </w:rPr>
            <w:id w:val="-449857827"/>
            <w:placeholder>
              <w:docPart w:val="DefaultPlaceholder_-1854013440"/>
            </w:placeholder>
            <w:showingPlcHdr/>
          </w:sdtPr>
          <w:sdtContent>
            <w:tc>
              <w:tcPr>
                <w:tcW w:w="9344" w:type="dxa"/>
              </w:tcPr>
              <w:p>
                <w:pPr>
                  <w:spacing w:before="120" w:after="120" w:line="276" w:lineRule="auto"/>
                  <w:jc w:val="both"/>
                  <w:rPr>
                    <w:rFonts w:ascii="Marianne" w:eastAsia="Calibri" w:hAnsi="Marianne" w:cs="Arial"/>
                    <w:i/>
                    <w:color w:val="FF0000"/>
                    <w:sz w:val="20"/>
                    <w:szCs w:val="20"/>
                    <w:lang w:eastAsia="en-US"/>
                  </w:rPr>
                </w:pPr>
                <w:r>
                  <w:rPr>
                    <w:rStyle w:val="Textedelespacerserv"/>
                  </w:rPr>
                  <w:t>Cliquez ou appuyez ici pour entrer du texte.</w:t>
                </w:r>
              </w:p>
            </w:tc>
          </w:sdtContent>
        </w:sdt>
      </w:tr>
    </w:tbl>
    <w:p>
      <w:pPr>
        <w:pStyle w:val="Paragraphedeliste"/>
        <w:spacing w:after="160" w:line="259" w:lineRule="auto"/>
        <w:ind w:left="0"/>
        <w:contextualSpacing/>
        <w:jc w:val="both"/>
        <w:rPr>
          <w:rFonts w:ascii="Marianne" w:hAnsi="Marianne" w:cs="Arial"/>
          <w:b/>
        </w:rPr>
      </w:pPr>
      <w:r>
        <w:rPr>
          <w:rFonts w:ascii="Marianne" w:hAnsi="Marianne" w:cs="Marianne"/>
          <w:b/>
          <w:u w:val="single"/>
        </w:rPr>
        <w:t>Sous-critère 4 </w:t>
      </w:r>
      <w:r>
        <w:rPr>
          <w:rFonts w:ascii="Marianne" w:hAnsi="Marianne" w:cs="Marianne"/>
          <w:b/>
        </w:rPr>
        <w:t>: Dispositif de pilotage, réactivité et qualité d’exécution (15%)</w:t>
      </w: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Marianne"/>
        </w:rPr>
        <w:t>Le candidat présente le dispositif de pilotage proposé pour la bonne exécution du lot n°1.</w:t>
      </w:r>
    </w:p>
    <w:p>
      <w:pPr>
        <w:spacing w:after="160" w:line="259" w:lineRule="auto"/>
        <w:contextualSpacing/>
        <w:jc w:val="both"/>
        <w:rPr>
          <w:rFonts w:ascii="Marianne" w:hAnsi="Marianne" w:cs="Arial"/>
        </w:rPr>
      </w:pPr>
      <w:r>
        <w:rPr>
          <w:rFonts w:ascii="Marianne" w:hAnsi="Marianne" w:cs="Marianne"/>
        </w:rPr>
        <w:t>Il devra notamment préciser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relation avec l’IGPDE : réunion de lancement, réunions de cadrage, points d’étape, bilans, retours d’expérience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coordination interne entre le coordonnateur pédagogique et les formateurs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outils de suivi proposés : tableau de bord, suivi des sessions, suivi des livrables, suivi des évaluations, capitalisation des ajustements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de réactivité en cas de demande de formation spécifique : proposition d’intervenant, dates, fiche programme ou déroulé pédagogique dans les délais prévus au CCTP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prise en compte des évaluations et de correction des éventuelles insuffisances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l’organisation prévue pour garantir la continuité des intervenants et la cohérence des prestations pendant toute la durée du marché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production, validation et actualisation des supports, y compris pour les modules de formation en ligne lorsque ceux-ci sont commandés.</w:t>
      </w:r>
    </w:p>
    <w:p>
      <w:pPr>
        <w:spacing w:after="160" w:line="259" w:lineRule="auto"/>
        <w:contextualSpacing/>
        <w:jc w:val="both"/>
        <w:rPr>
          <w:rFonts w:ascii="Marianne" w:hAnsi="Marianne" w:cs="Arial"/>
        </w:rPr>
      </w:pPr>
      <w:r>
        <w:rPr>
          <w:rFonts w:ascii="Marianne" w:hAnsi="Marianne" w:cs="Marianne"/>
        </w:rPr>
        <w:t>Ce sous-critère sera apprécié au regard de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clarté du dispositif de pilotage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faisabilité de l’organisation proposée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réactivité du candidat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qualité des outils de suivi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à sécuriser les livrables et les délais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à maintenir une qualité homogène sur l’ensemble des sessions.</w:t>
      </w:r>
    </w:p>
    <w:sdt>
      <w:sdtPr>
        <w:rPr>
          <w:rFonts w:ascii="Marianne" w:hAnsi="Marianne" w:cs="Marianne"/>
          <w:i/>
          <w:color w:val="FF0000"/>
          <w:sz w:val="20"/>
        </w:rPr>
        <w:id w:val="898866160"/>
        <w:placeholder>
          <w:docPart w:val="DefaultPlaceholder_-1854013440"/>
        </w:placeholder>
      </w:sdtPr>
      <w:sdtContent>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p>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p>
        <w:sdt>
          <w:sdtPr>
            <w:rPr>
              <w:rFonts w:ascii="Marianne" w:hAnsi="Marianne" w:cs="Marianne"/>
              <w:i/>
              <w:color w:val="FF0000"/>
              <w:sz w:val="20"/>
            </w:rPr>
            <w:id w:val="-1482689484"/>
            <w:placeholder>
              <w:docPart w:val="DefaultPlaceholder_-1854013440"/>
            </w:placeholder>
            <w:showingPlcHdr/>
          </w:sdtPr>
          <w:sdtContent>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r>
                <w:rPr>
                  <w:rStyle w:val="Textedelespacerserv"/>
                </w:rPr>
                <w:t>Cliquez ou appuyez ici pour entrer du texte.</w:t>
              </w:r>
            </w:p>
          </w:sdtContent>
        </w:sdt>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p>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p>
        <w:p>
          <w:pPr>
            <w:pBdr>
              <w:top w:val="single" w:sz="4" w:space="1" w:color="auto"/>
              <w:left w:val="single" w:sz="4" w:space="4" w:color="auto"/>
              <w:bottom w:val="single" w:sz="4" w:space="1" w:color="auto"/>
              <w:right w:val="single" w:sz="4" w:space="4" w:color="auto"/>
            </w:pBdr>
            <w:spacing w:before="120" w:after="120" w:line="276" w:lineRule="auto"/>
            <w:jc w:val="both"/>
            <w:rPr>
              <w:rFonts w:ascii="Marianne" w:hAnsi="Marianne" w:cs="Marianne"/>
              <w:i/>
              <w:color w:val="FF0000"/>
              <w:sz w:val="20"/>
            </w:rPr>
          </w:pPr>
        </w:p>
      </w:sdtContent>
    </w:sdt>
    <w:p>
      <w:pPr>
        <w:spacing w:before="120" w:after="120" w:line="276" w:lineRule="auto"/>
        <w:jc w:val="both"/>
        <w:rPr>
          <w:rFonts w:ascii="Marianne" w:hAnsi="Marianne" w:cs="Marianne"/>
          <w:i/>
          <w:color w:val="FF0000"/>
          <w:sz w:val="20"/>
        </w:rPr>
      </w:pPr>
    </w:p>
    <w:p>
      <w:pPr>
        <w:spacing w:before="120" w:after="120" w:line="276" w:lineRule="auto"/>
        <w:jc w:val="both"/>
        <w:rPr>
          <w:rFonts w:ascii="Marianne" w:hAnsi="Marianne" w:cs="Marianne"/>
          <w:i/>
          <w:color w:val="FF0000"/>
          <w:sz w:val="20"/>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 xml:space="preserve">Critère 3. La valeur environnementale </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10%</w:t>
      </w:r>
      <w:r>
        <w:rPr>
          <w:rFonts w:ascii="Marianne" w:hAnsi="Marianne" w:cs="Arial"/>
          <w:b/>
          <w:sz w:val="28"/>
          <w:szCs w:val="28"/>
        </w:rPr>
        <w:t>)</w:t>
      </w:r>
    </w:p>
    <w:p>
      <w:pPr>
        <w:rPr>
          <w:rFonts w:ascii="Marianne" w:hAnsi="Marianne" w:cs="Arial"/>
        </w:rPr>
      </w:pPr>
    </w:p>
    <w:p>
      <w:pPr>
        <w:pStyle w:val="Paragraphedeliste"/>
        <w:ind w:left="0"/>
        <w:rPr>
          <w:rFonts w:ascii="Marianne" w:hAnsi="Marianne" w:cs="Arial"/>
          <w:b/>
        </w:rPr>
      </w:pPr>
      <w:r>
        <w:rPr>
          <w:rFonts w:ascii="Marianne" w:hAnsi="Marianne" w:cs="Marianne"/>
          <w:b/>
          <w:u w:val="single"/>
        </w:rPr>
        <w:t>Sous-critère 1 </w:t>
      </w:r>
      <w:r>
        <w:rPr>
          <w:rFonts w:ascii="Marianne" w:hAnsi="Marianne" w:cs="Marianne"/>
          <w:b/>
        </w:rPr>
        <w:t>: Limitation des émissions de gaz à effet de serre liées aux déplacements (50%)</w:t>
      </w:r>
    </w:p>
    <w:p>
      <w:pPr>
        <w:spacing w:before="120" w:after="160" w:line="259" w:lineRule="auto"/>
        <w:contextualSpacing/>
        <w:jc w:val="both"/>
        <w:rPr>
          <w:rFonts w:ascii="Marianne" w:hAnsi="Marianne" w:cs="Arial"/>
        </w:rPr>
      </w:pPr>
      <w:r>
        <w:rPr>
          <w:rFonts w:ascii="Marianne" w:hAnsi="Marianne" w:cs="Marianne"/>
        </w:rPr>
        <w:t>Le candidat décrit les mesures mises en œuvre pour limiter les émissions de gaz à effet de serre liées aux déplacements nécessaires à l’exécution du marché.</w:t>
      </w:r>
    </w:p>
    <w:p>
      <w:pPr>
        <w:spacing w:after="160" w:line="259" w:lineRule="auto"/>
        <w:contextualSpacing/>
        <w:jc w:val="both"/>
        <w:rPr>
          <w:rFonts w:ascii="Marianne" w:hAnsi="Marianne" w:cs="Arial"/>
        </w:rPr>
      </w:pPr>
      <w:r>
        <w:rPr>
          <w:rFonts w:ascii="Marianne" w:hAnsi="Marianne" w:cs="Marianne"/>
        </w:rPr>
        <w:t>Il précisera notamment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mesures prévues pour limiter les déplacements non indispensables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d’optimisation de la mobilisation des formateurs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types de transport privilégiés pour les formations organisées en Île-de-France et en France métropolitaine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mesures internes d’incitation ou d’aide en faveur de modes de déplacement moins émetteurs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la capacité à mobiliser, lorsque cela est possible et pertinent, des intervenants géographiquement proches du lieu de formation.</w:t>
      </w:r>
    </w:p>
    <w:p>
      <w:pPr>
        <w:spacing w:after="160" w:line="259" w:lineRule="auto"/>
        <w:contextualSpacing/>
        <w:jc w:val="both"/>
        <w:rPr>
          <w:rFonts w:ascii="Marianne" w:hAnsi="Marianne" w:cs="Arial"/>
        </w:rPr>
      </w:pPr>
      <w:r>
        <w:rPr>
          <w:rFonts w:ascii="Marianne" w:hAnsi="Marianne" w:cs="Marianne"/>
        </w:rPr>
        <w:t>Ce sous-critère sera apprécié au regard du caractère concret, vérifiable et adapté des mesures proposées.</w:t>
      </w:r>
    </w:p>
    <w:p>
      <w:pPr>
        <w:spacing w:before="120" w:after="120" w:line="276" w:lineRule="auto"/>
        <w:jc w:val="both"/>
        <w:rPr>
          <w:rFonts w:ascii="Marianne" w:eastAsia="Calibri" w:hAnsi="Marianne" w:cs="Arial"/>
          <w:i/>
          <w:color w:val="FF0000"/>
          <w:sz w:val="20"/>
          <w:szCs w:val="20"/>
          <w:lang w:eastAsia="en-US"/>
        </w:rPr>
      </w:pPr>
      <w:r>
        <w:rPr>
          <w:rFonts w:ascii="Marianne" w:hAnsi="Marianne" w:cs="Marianne"/>
          <w:i/>
          <w:color w:val="FF0000"/>
          <w:sz w:val="20"/>
        </w:rPr>
        <w:t>Dupliquer autant de pages que nécessaire.</w:t>
      </w:r>
    </w:p>
    <w:p>
      <w:pPr>
        <w:spacing w:after="160" w:line="259"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sdt>
          <w:sdtPr>
            <w:rPr>
              <w:rFonts w:ascii="Marianne" w:hAnsi="Marianne" w:cs="Arial"/>
            </w:rPr>
            <w:id w:val="-297766896"/>
            <w:placeholder>
              <w:docPart w:val="DefaultPlaceholder_-1854013440"/>
            </w:placeholder>
          </w:sdtPr>
          <w:sdtContent>
            <w:tc>
              <w:tcPr>
                <w:tcW w:w="9344" w:type="dxa"/>
              </w:tcPr>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sdt>
                <w:sdtPr>
                  <w:rPr>
                    <w:rFonts w:ascii="Marianne" w:hAnsi="Marianne" w:cs="Arial"/>
                  </w:rPr>
                  <w:id w:val="-2121296146"/>
                  <w:placeholder>
                    <w:docPart w:val="DefaultPlaceholder_-1854013440"/>
                  </w:placeholder>
                  <w:showingPlcHdr/>
                </w:sdtPr>
                <w:sdtContent>
                  <w:p>
                    <w:pPr>
                      <w:spacing w:after="160" w:line="259" w:lineRule="auto"/>
                      <w:contextualSpacing/>
                      <w:jc w:val="both"/>
                      <w:rPr>
                        <w:rFonts w:ascii="Marianne" w:hAnsi="Marianne" w:cs="Arial"/>
                      </w:rPr>
                    </w:pPr>
                    <w:r>
                      <w:rPr>
                        <w:rStyle w:val="Textedelespacerserv"/>
                      </w:rPr>
                      <w:t>Cliquez ou appuyez ici pour entrer du texte.</w:t>
                    </w:r>
                  </w:p>
                </w:sdtContent>
              </w:sdt>
              <w:p>
                <w:pPr>
                  <w:spacing w:after="160" w:line="259" w:lineRule="auto"/>
                  <w:contextualSpacing/>
                  <w:jc w:val="both"/>
                  <w:rPr>
                    <w:rFonts w:ascii="Marianne" w:hAnsi="Marianne" w:cs="Arial"/>
                  </w:rPr>
                </w:pPr>
              </w:p>
            </w:tc>
          </w:sdtContent>
        </w:sdt>
      </w:tr>
    </w:tbl>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p>
    <w:p>
      <w:pPr>
        <w:pStyle w:val="Paragraphedeliste"/>
        <w:spacing w:before="120"/>
        <w:ind w:left="0"/>
        <w:rPr>
          <w:rFonts w:ascii="Marianne" w:hAnsi="Marianne" w:cs="Arial"/>
          <w:b/>
        </w:rPr>
      </w:pPr>
      <w:r>
        <w:rPr>
          <w:rFonts w:ascii="Marianne" w:hAnsi="Marianne" w:cs="Marianne"/>
          <w:b/>
          <w:u w:val="single"/>
        </w:rPr>
        <w:t>Sous-critère 2 </w:t>
      </w:r>
      <w:r>
        <w:rPr>
          <w:rFonts w:ascii="Marianne" w:hAnsi="Marianne" w:cs="Marianne"/>
          <w:b/>
        </w:rPr>
        <w:t>: Sobriété numérique et limitation de l’impact environnemental des supports (50%)</w:t>
      </w:r>
    </w:p>
    <w:p>
      <w:pPr>
        <w:spacing w:after="160" w:line="259" w:lineRule="auto"/>
        <w:contextualSpacing/>
        <w:jc w:val="both"/>
        <w:rPr>
          <w:rFonts w:ascii="Marianne" w:hAnsi="Marianne" w:cs="Arial"/>
        </w:rPr>
      </w:pPr>
      <w:r>
        <w:rPr>
          <w:rFonts w:ascii="Marianne" w:hAnsi="Marianne" w:cs="Marianne"/>
        </w:rPr>
        <w:t>Le candidat décrit les mesures mises en œuvre pour alléger l’impact environnemental des échanges numériques et des supports pédagogiques.</w:t>
      </w:r>
    </w:p>
    <w:p>
      <w:pPr>
        <w:spacing w:after="160" w:line="259" w:lineRule="auto"/>
        <w:contextualSpacing/>
        <w:jc w:val="both"/>
        <w:rPr>
          <w:rFonts w:ascii="Marianne" w:hAnsi="Marianne" w:cs="Arial"/>
        </w:rPr>
      </w:pPr>
      <w:r>
        <w:rPr>
          <w:rFonts w:ascii="Marianne" w:hAnsi="Marianne" w:cs="Marianne"/>
        </w:rPr>
        <w:t>Il précisera notamment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transmission des documents : espace partagé, limitation des envois multiples, gestion des versions, archivage raisonné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mesures de compression des supports, dans le respect des exigences de lisibilité, de qualité et d’accessibilité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pratiques mises en œuvre pour limiter le poids des vidéos, images, modules en ligne et ressources numériques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modalités de conception sobre des supports et modules asynchrones, notamment lorsque des ressources numériques ou multimédias sont proposées ;</w:t>
      </w:r>
    </w:p>
    <w:p>
      <w:pPr>
        <w:pStyle w:val="Paragraphedeliste"/>
        <w:numPr>
          <w:ilvl w:val="0"/>
          <w:numId w:val="1"/>
        </w:numPr>
        <w:rPr>
          <w:rFonts w:ascii="Marianne" w:hAnsi="Marianne" w:cs="Arial"/>
          <w:color w:val="000000" w:themeColor="text1"/>
          <w:szCs w:val="20"/>
        </w:rPr>
      </w:pPr>
      <w:r>
        <w:rPr>
          <w:rFonts w:ascii="Marianne" w:hAnsi="Marianne" w:cs="Marianne"/>
          <w:color w:val="000000"/>
        </w:rPr>
        <w:t>les mesures permettant de concilier sobriété numérique, accessibilité et qualité pédagogique.</w:t>
      </w:r>
    </w:p>
    <w:p>
      <w:pPr>
        <w:spacing w:after="160" w:line="259" w:lineRule="auto"/>
        <w:contextualSpacing/>
        <w:jc w:val="both"/>
        <w:rPr>
          <w:rFonts w:ascii="Marianne" w:hAnsi="Marianne" w:cs="Arial"/>
        </w:rPr>
      </w:pPr>
      <w:r>
        <w:rPr>
          <w:rFonts w:ascii="Marianne" w:hAnsi="Marianne" w:cs="Marianne"/>
        </w:rPr>
        <w:t>Ce sous-critère sera apprécié au regard de la pertinence des mesures proposées, de leur caractère opérationnel et de leur adaptation aux prestations objet du lot n°1.</w:t>
      </w:r>
    </w:p>
    <w:p>
      <w:pPr>
        <w:spacing w:before="120" w:after="120" w:line="276" w:lineRule="auto"/>
        <w:jc w:val="both"/>
        <w:rPr>
          <w:rFonts w:ascii="Marianne" w:hAnsi="Marianne" w:cs="Marianne"/>
          <w:i/>
          <w:color w:val="FF0000"/>
          <w:sz w:val="20"/>
        </w:rPr>
      </w:pPr>
      <w:r>
        <w:rPr>
          <w:rFonts w:ascii="Marianne" w:hAnsi="Marianne" w:cs="Marianne"/>
          <w:i/>
          <w:color w:val="FF0000"/>
          <w:sz w:val="20"/>
        </w:rPr>
        <w:t>Dupliquer autant de pages que nécessaire.</w:t>
      </w:r>
    </w:p>
    <w:p>
      <w:pPr>
        <w:spacing w:before="120" w:after="120" w:line="276" w:lineRule="auto"/>
        <w:jc w:val="both"/>
        <w:rPr>
          <w:rFonts w:ascii="Marianne" w:hAnsi="Marianne" w:cs="Marianne"/>
          <w:i/>
          <w:color w:val="FF0000"/>
          <w:sz w:val="20"/>
        </w:rPr>
      </w:pPr>
    </w:p>
    <w:tbl>
      <w:tblPr>
        <w:tblStyle w:val="Grilledutableau"/>
        <w:tblW w:w="0" w:type="auto"/>
        <w:tblLook w:val="04A0" w:firstRow="1" w:lastRow="0" w:firstColumn="1" w:lastColumn="0" w:noHBand="0" w:noVBand="1"/>
      </w:tblPr>
      <w:tblGrid>
        <w:gridCol w:w="9344"/>
      </w:tblGrid>
      <w:tr>
        <w:tc>
          <w:tcPr>
            <w:tcW w:w="9344" w:type="dxa"/>
          </w:tcPr>
          <w:p>
            <w:pPr>
              <w:spacing w:before="120" w:after="120" w:line="276" w:lineRule="auto"/>
              <w:jc w:val="both"/>
              <w:rPr>
                <w:rFonts w:ascii="Marianne" w:hAnsi="Marianne" w:cs="Marianne"/>
                <w:i/>
                <w:color w:val="FF0000"/>
                <w:sz w:val="20"/>
              </w:rPr>
            </w:pPr>
            <w:r>
              <w:rPr>
                <w:rFonts w:ascii="Marianne" w:hAnsi="Marianne" w:cs="Marianne"/>
                <w:i/>
                <w:color w:val="FF0000"/>
                <w:sz w:val="20"/>
              </w:rPr>
              <w:br w:type="page"/>
            </w:r>
          </w:p>
          <w:p>
            <w:pPr>
              <w:spacing w:before="120" w:after="120" w:line="276" w:lineRule="auto"/>
              <w:jc w:val="both"/>
              <w:rPr>
                <w:rFonts w:ascii="Marianne" w:hAnsi="Marianne" w:cs="Marianne"/>
                <w:i/>
                <w:color w:val="FF0000"/>
                <w:sz w:val="20"/>
              </w:rPr>
            </w:pPr>
          </w:p>
          <w:p>
            <w:pPr>
              <w:spacing w:before="120" w:after="120" w:line="276" w:lineRule="auto"/>
              <w:jc w:val="both"/>
              <w:rPr>
                <w:rFonts w:ascii="Marianne" w:hAnsi="Marianne" w:cs="Marianne"/>
                <w:i/>
                <w:color w:val="FF0000"/>
                <w:sz w:val="20"/>
              </w:rPr>
            </w:pPr>
          </w:p>
          <w:p>
            <w:pPr>
              <w:spacing w:before="120" w:after="120" w:line="276" w:lineRule="auto"/>
              <w:jc w:val="both"/>
              <w:rPr>
                <w:rFonts w:ascii="Marianne" w:hAnsi="Marianne" w:cs="Marianne"/>
                <w:i/>
                <w:color w:val="FF0000"/>
                <w:sz w:val="20"/>
              </w:rPr>
            </w:pPr>
            <w:sdt>
              <w:sdtPr>
                <w:rPr>
                  <w:rFonts w:ascii="Marianne" w:hAnsi="Marianne" w:cs="Marianne"/>
                  <w:i/>
                  <w:color w:val="FF0000"/>
                  <w:sz w:val="20"/>
                </w:rPr>
                <w:id w:val="2003311691"/>
                <w:placeholder>
                  <w:docPart w:val="DefaultPlaceholder_-1854013440"/>
                </w:placeholder>
                <w:showingPlcHdr/>
              </w:sdtPr>
              <w:sdtContent>
                <w:r>
                  <w:rPr>
                    <w:rStyle w:val="Textedelespacerserv"/>
                  </w:rPr>
                  <w:t>Cliquez ou appuyez ici pour entrer du texte.</w:t>
                </w:r>
              </w:sdtContent>
            </w:sdt>
          </w:p>
        </w:tc>
      </w:tr>
    </w:tbl>
    <w:p>
      <w:pPr>
        <w:spacing w:before="120" w:after="120" w:line="276" w:lineRule="auto"/>
        <w:jc w:val="both"/>
        <w:rPr>
          <w:rFonts w:ascii="Marianne" w:hAnsi="Marianne" w:cs="Marianne"/>
          <w:i/>
          <w:color w:val="FF0000"/>
          <w:sz w:val="20"/>
        </w:rPr>
        <w:sectPr>
          <w:pgSz w:w="11906" w:h="16838"/>
          <w:pgMar w:top="1418" w:right="1418" w:bottom="1418" w:left="1134" w:header="709" w:footer="709" w:gutter="0"/>
          <w:cols w:space="708"/>
          <w:docGrid w:linePitch="360"/>
        </w:sectPr>
      </w:pPr>
    </w:p>
    <w:p>
      <w:pPr>
        <w:rPr>
          <w:rFonts w:ascii="Marianne" w:hAnsi="Marianne" w:cs="Arial"/>
          <w:sz w:val="32"/>
          <w:szCs w:val="32"/>
        </w:rPr>
      </w:pPr>
      <w:r>
        <w:rPr>
          <w:rFonts w:ascii="Marianne" w:hAnsi="Marianne" w:cs="Arial"/>
          <w:sz w:val="32"/>
          <w:szCs w:val="32"/>
          <w:u w:val="single"/>
        </w:rPr>
        <w:t xml:space="preserve">ANNEXE 1 </w:t>
      </w:r>
      <w:r>
        <w:rPr>
          <w:rFonts w:ascii="Marianne" w:hAnsi="Marianne" w:cs="Arial"/>
          <w:sz w:val="32"/>
          <w:szCs w:val="32"/>
        </w:rPr>
        <w:t>AU CADRE DU MEMOIRE TECHNIQUE</w:t>
      </w:r>
    </w:p>
    <w:p>
      <w:pPr>
        <w:jc w:val="center"/>
        <w:rPr>
          <w:rFonts w:ascii="Marianne" w:hAnsi="Marianne" w:cs="Arial"/>
          <w:sz w:val="16"/>
          <w:szCs w:val="16"/>
        </w:rPr>
      </w:pPr>
    </w:p>
    <w:tbl>
      <w:tblPr>
        <w:tblW w:w="16016" w:type="dxa"/>
        <w:tblInd w:w="-157" w:type="dxa"/>
        <w:tblCellMar>
          <w:left w:w="57" w:type="dxa"/>
          <w:right w:w="57" w:type="dxa"/>
        </w:tblCellMar>
        <w:tblLook w:val="04A0" w:firstRow="1" w:lastRow="0" w:firstColumn="1" w:lastColumn="0" w:noHBand="0" w:noVBand="1"/>
      </w:tblPr>
      <w:tblGrid>
        <w:gridCol w:w="958"/>
        <w:gridCol w:w="210"/>
        <w:gridCol w:w="1797"/>
        <w:gridCol w:w="165"/>
        <w:gridCol w:w="2805"/>
        <w:gridCol w:w="198"/>
        <w:gridCol w:w="2742"/>
        <w:gridCol w:w="233"/>
        <w:gridCol w:w="4297"/>
        <w:gridCol w:w="155"/>
        <w:gridCol w:w="1767"/>
        <w:gridCol w:w="689"/>
      </w:tblGrid>
      <w:tr>
        <w:trPr>
          <w:trHeight w:val="391"/>
        </w:trPr>
        <w:tc>
          <w:tcPr>
            <w:tcW w:w="15327" w:type="dxa"/>
            <w:gridSpan w:val="11"/>
            <w:tcBorders>
              <w:top w:val="single" w:sz="12" w:space="0" w:color="1E4D9D"/>
              <w:left w:val="single" w:sz="12" w:space="0" w:color="1E4D9D"/>
              <w:bottom w:val="single" w:sz="12" w:space="0" w:color="1E4D9D"/>
              <w:right w:val="single" w:sz="12" w:space="0" w:color="1E4D9D"/>
            </w:tcBorders>
            <w:shd w:val="clear" w:color="auto" w:fill="auto"/>
            <w:vAlign w:val="center"/>
            <w:hideMark/>
          </w:tcPr>
          <w:p>
            <w:pPr>
              <w:jc w:val="both"/>
              <w:rPr>
                <w:rFonts w:ascii="Marianne" w:hAnsi="Marianne" w:cs="Arial"/>
                <w:i/>
                <w:color w:val="1F4E79" w:themeColor="accent1" w:themeShade="80"/>
                <w:szCs w:val="20"/>
              </w:rPr>
            </w:pPr>
            <w:r>
              <w:rPr>
                <w:rFonts w:ascii="Marianne" w:hAnsi="Marianne" w:cs="Arial"/>
                <w:b/>
                <w:noProof/>
                <w:sz w:val="40"/>
                <w:szCs w:val="40"/>
              </w:rPr>
              <w:drawing>
                <wp:anchor distT="0" distB="0" distL="114300" distR="114300" simplePos="0" relativeHeight="251661312" behindDoc="1" locked="0" layoutInCell="1" allowOverlap="1">
                  <wp:simplePos x="0" y="0"/>
                  <wp:positionH relativeFrom="column">
                    <wp:posOffset>-1905</wp:posOffset>
                  </wp:positionH>
                  <wp:positionV relativeFrom="paragraph">
                    <wp:posOffset>2540</wp:posOffset>
                  </wp:positionV>
                  <wp:extent cx="1436400" cy="460800"/>
                  <wp:effectExtent l="0" t="0" r="0" b="0"/>
                  <wp:wrapTight wrapText="bothSides">
                    <wp:wrapPolygon edited="0">
                      <wp:start x="0" y="0"/>
                      <wp:lineTo x="0" y="20557"/>
                      <wp:lineTo x="21199" y="20557"/>
                      <wp:lineTo x="21199"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6400" cy="46080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bCs/>
                <w:color w:val="1E4D9D"/>
              </w:rPr>
              <w:t xml:space="preserve">                                                                    Déroulé pédagogique :  </w:t>
            </w:r>
            <w:r>
              <w:rPr>
                <w:rFonts w:ascii="Marianne" w:hAnsi="Marianne" w:cs="Arial"/>
                <w:i/>
                <w:color w:val="1F4E79" w:themeColor="accent1" w:themeShade="80"/>
                <w:szCs w:val="20"/>
              </w:rPr>
              <w:t xml:space="preserve">      </w:t>
            </w:r>
          </w:p>
          <w:p>
            <w:pPr>
              <w:rPr>
                <w:rFonts w:ascii="Marianne" w:hAnsi="Marianne" w:cs="Arial"/>
                <w:b/>
                <w:bCs/>
                <w:i/>
                <w:color w:val="1F4E79" w:themeColor="accent1" w:themeShade="80"/>
                <w:szCs w:val="20"/>
              </w:rPr>
            </w:pPr>
            <w:r>
              <w:rPr>
                <w:rFonts w:ascii="Marianne" w:hAnsi="Marianne" w:cs="Arial"/>
                <w:b/>
                <w:bCs/>
                <w:i/>
                <w:color w:val="1F4E79" w:themeColor="accent1" w:themeShade="80"/>
                <w:szCs w:val="20"/>
              </w:rPr>
              <w:t xml:space="preserve">                                          </w:t>
            </w:r>
            <w:r>
              <w:rPr>
                <w:rFonts w:ascii="Marianne" w:hAnsi="Marianne" w:cs="Arial"/>
                <w:b/>
                <w:bCs/>
                <w:highlight w:val="yellow"/>
              </w:rPr>
              <w:t>Module représentatif du lot n°1 (management de proximité)</w:t>
            </w:r>
          </w:p>
          <w:p>
            <w:pPr>
              <w:jc w:val="both"/>
              <w:rPr>
                <w:rFonts w:ascii="Marianne" w:hAnsi="Marianne" w:cs="Arial"/>
                <w:color w:val="000000" w:themeColor="text1"/>
                <w:szCs w:val="20"/>
              </w:rPr>
            </w:pPr>
          </w:p>
          <w:p>
            <w:pPr>
              <w:jc w:val="both"/>
              <w:rPr>
                <w:rFonts w:ascii="Marianne" w:hAnsi="Marianne" w:cs="Arial"/>
                <w:color w:val="1F4E79" w:themeColor="accent1" w:themeShade="80"/>
                <w:szCs w:val="20"/>
              </w:rPr>
            </w:pPr>
          </w:p>
          <w:p>
            <w:pPr>
              <w:jc w:val="both"/>
              <w:rPr>
                <w:rFonts w:asciiTheme="minorHAnsi" w:hAnsiTheme="minorHAnsi" w:cstheme="minorHAnsi"/>
                <w:b/>
                <w:bCs/>
                <w:color w:val="1E4D9D"/>
              </w:rPr>
            </w:pPr>
          </w:p>
        </w:tc>
        <w:tc>
          <w:tcPr>
            <w:tcW w:w="689" w:type="dxa"/>
            <w:tcBorders>
              <w:left w:val="single" w:sz="12" w:space="0" w:color="1E4D9D"/>
            </w:tcBorders>
          </w:tcPr>
          <w:p>
            <w:pPr>
              <w:jc w:val="center"/>
              <w:rPr>
                <w:rFonts w:asciiTheme="minorHAnsi" w:hAnsiTheme="minorHAnsi" w:cstheme="minorHAnsi"/>
                <w:b/>
                <w:bCs/>
                <w:color w:val="1E4D9D"/>
              </w:rPr>
            </w:pPr>
          </w:p>
        </w:tc>
      </w:tr>
      <w:tr>
        <w:trPr>
          <w:trHeight w:val="192"/>
        </w:trPr>
        <w:tc>
          <w:tcPr>
            <w:tcW w:w="958"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210"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797"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65" w:type="dxa"/>
            <w:tcBorders>
              <w:top w:val="single" w:sz="12" w:space="0" w:color="1E4D9D"/>
              <w:left w:val="single" w:sz="4" w:space="0" w:color="FFFFFF" w:themeColor="background1"/>
              <w:bottom w:val="single" w:sz="4" w:space="0" w:color="FFFFFF" w:themeColor="background1"/>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2805"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98"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2742"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p>
        </w:tc>
        <w:tc>
          <w:tcPr>
            <w:tcW w:w="233"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r>
              <w:rPr>
                <w:rFonts w:asciiTheme="minorHAnsi" w:hAnsiTheme="minorHAnsi" w:cstheme="minorHAnsi"/>
                <w:color w:val="31859C"/>
                <w:sz w:val="16"/>
                <w:szCs w:val="16"/>
              </w:rPr>
              <w:t> </w:t>
            </w:r>
          </w:p>
        </w:tc>
        <w:tc>
          <w:tcPr>
            <w:tcW w:w="4297"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p>
        </w:tc>
        <w:tc>
          <w:tcPr>
            <w:tcW w:w="155" w:type="dxa"/>
            <w:tcBorders>
              <w:top w:val="single" w:sz="12" w:space="0" w:color="1E4D9D"/>
              <w:left w:val="single" w:sz="4" w:space="0" w:color="FFFFFF" w:themeColor="background1"/>
              <w:bottom w:val="single" w:sz="4" w:space="0" w:color="1E4D9D"/>
              <w:right w:val="nil"/>
            </w:tcBorders>
            <w:shd w:val="clear" w:color="auto" w:fill="auto"/>
            <w:noWrap/>
            <w:vAlign w:val="bottom"/>
            <w:hideMark/>
          </w:tcPr>
          <w:p>
            <w:pPr>
              <w:jc w:val="center"/>
              <w:rPr>
                <w:rFonts w:asciiTheme="minorHAnsi" w:hAnsiTheme="minorHAnsi" w:cstheme="minorHAnsi"/>
                <w:color w:val="31859C"/>
                <w:sz w:val="16"/>
                <w:szCs w:val="16"/>
              </w:rPr>
            </w:pPr>
          </w:p>
        </w:tc>
        <w:tc>
          <w:tcPr>
            <w:tcW w:w="1763" w:type="dxa"/>
            <w:tcBorders>
              <w:top w:val="single" w:sz="12" w:space="0" w:color="1E4D9D"/>
              <w:left w:val="nil"/>
              <w:bottom w:val="single" w:sz="4" w:space="0" w:color="1E4D9D"/>
              <w:right w:val="nil"/>
            </w:tcBorders>
            <w:shd w:val="clear" w:color="auto" w:fill="auto"/>
            <w:noWrap/>
            <w:vAlign w:val="bottom"/>
            <w:hideMark/>
          </w:tcPr>
          <w:p>
            <w:pPr>
              <w:rPr>
                <w:rFonts w:asciiTheme="minorHAnsi" w:hAnsiTheme="minorHAnsi" w:cstheme="minorHAnsi"/>
                <w:sz w:val="16"/>
                <w:szCs w:val="16"/>
              </w:rPr>
            </w:pPr>
          </w:p>
        </w:tc>
        <w:tc>
          <w:tcPr>
            <w:tcW w:w="689" w:type="dxa"/>
            <w:tcBorders>
              <w:left w:val="nil"/>
              <w:right w:val="nil"/>
            </w:tcBorders>
          </w:tcPr>
          <w:p>
            <w:pPr>
              <w:tabs>
                <w:tab w:val="left" w:pos="2029"/>
              </w:tabs>
              <w:rPr>
                <w:rFonts w:asciiTheme="minorHAnsi" w:hAnsiTheme="minorHAnsi" w:cstheme="minorHAnsi"/>
                <w:sz w:val="16"/>
                <w:szCs w:val="16"/>
              </w:rPr>
            </w:pPr>
          </w:p>
        </w:tc>
      </w:tr>
      <w:tr>
        <w:trPr>
          <w:trHeight w:val="391"/>
        </w:trPr>
        <w:tc>
          <w:tcPr>
            <w:tcW w:w="1168" w:type="dxa"/>
            <w:gridSpan w:val="2"/>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1E4D9D"/>
              </w:rPr>
            </w:pPr>
            <w:r>
              <w:rPr>
                <w:rFonts w:asciiTheme="minorHAnsi" w:hAnsiTheme="minorHAnsi" w:cstheme="minorHAnsi"/>
                <w:color w:val="1E4D9D"/>
              </w:rPr>
              <w:t>Action n°</w:t>
            </w:r>
          </w:p>
        </w:tc>
        <w:tc>
          <w:tcPr>
            <w:tcW w:w="1797" w:type="dxa"/>
            <w:vMerge w:val="restart"/>
            <w:tcBorders>
              <w:top w:val="single" w:sz="4" w:space="0" w:color="1E4D9D"/>
              <w:left w:val="single" w:sz="4" w:space="0" w:color="FFFFFF" w:themeColor="background1"/>
              <w:bottom w:val="single" w:sz="4" w:space="0" w:color="1E4D9D"/>
              <w:right w:val="single" w:sz="4" w:space="0" w:color="1E4D9D"/>
            </w:tcBorders>
            <w:shd w:val="clear" w:color="auto" w:fill="auto"/>
            <w:vAlign w:val="center"/>
            <w:hideMark/>
          </w:tcPr>
          <w:p>
            <w:pPr>
              <w:jc w:val="center"/>
              <w:rPr>
                <w:rFonts w:asciiTheme="minorHAnsi" w:hAnsiTheme="minorHAnsi" w:cstheme="minorHAnsi"/>
                <w:color w:val="1E4D9D"/>
                <w:sz w:val="20"/>
                <w:szCs w:val="20"/>
              </w:rPr>
            </w:pPr>
            <w:r>
              <w:rPr>
                <w:rFonts w:asciiTheme="minorHAnsi" w:hAnsiTheme="minorHAnsi" w:cstheme="minorHAnsi"/>
                <w:color w:val="1E4D9D"/>
                <w:sz w:val="20"/>
                <w:szCs w:val="20"/>
              </w:rPr>
              <w:t xml:space="preserve">(Indiquer </w:t>
            </w:r>
          </w:p>
          <w:p>
            <w:pPr>
              <w:jc w:val="center"/>
              <w:rPr>
                <w:rFonts w:asciiTheme="minorHAnsi" w:hAnsiTheme="minorHAnsi" w:cstheme="minorHAnsi"/>
                <w:color w:val="1E4D9D"/>
                <w:sz w:val="20"/>
                <w:szCs w:val="20"/>
              </w:rPr>
            </w:pPr>
            <w:r>
              <w:rPr>
                <w:rFonts w:asciiTheme="minorHAnsi" w:hAnsiTheme="minorHAnsi" w:cstheme="minorHAnsi"/>
                <w:color w:val="1E4D9D"/>
                <w:sz w:val="20"/>
                <w:szCs w:val="20"/>
              </w:rPr>
              <w:t>son numéro)</w:t>
            </w:r>
          </w:p>
        </w:tc>
        <w:tc>
          <w:tcPr>
            <w:tcW w:w="165" w:type="dxa"/>
            <w:tcBorders>
              <w:top w:val="single" w:sz="4" w:space="0" w:color="FFFFFF" w:themeColor="background1"/>
              <w:left w:val="single" w:sz="4" w:space="0" w:color="1E4D9D"/>
              <w:bottom w:val="single" w:sz="4" w:space="0" w:color="FFFFFF" w:themeColor="background1"/>
              <w:right w:val="single" w:sz="4" w:space="0" w:color="1E4D9D"/>
            </w:tcBorders>
            <w:shd w:val="clear" w:color="auto" w:fill="auto"/>
            <w:noWrap/>
            <w:vAlign w:val="bottom"/>
            <w:hideMark/>
          </w:tcPr>
          <w:p>
            <w:pPr>
              <w:rPr>
                <w:rFonts w:asciiTheme="minorHAnsi" w:hAnsiTheme="minorHAnsi" w:cstheme="minorHAnsi"/>
                <w:color w:val="1E4D9D"/>
              </w:rPr>
            </w:pPr>
          </w:p>
        </w:tc>
        <w:tc>
          <w:tcPr>
            <w:tcW w:w="2805" w:type="dxa"/>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jc w:val="right"/>
              <w:rPr>
                <w:rFonts w:asciiTheme="minorHAnsi" w:hAnsiTheme="minorHAnsi" w:cstheme="minorHAnsi"/>
                <w:color w:val="1E4D9D"/>
              </w:rPr>
            </w:pPr>
            <w:r>
              <w:rPr>
                <w:rFonts w:asciiTheme="minorHAnsi" w:hAnsiTheme="minorHAnsi" w:cstheme="minorHAnsi"/>
                <w:color w:val="1E4D9D"/>
              </w:rPr>
              <w:t>Objectifs de la formation :</w:t>
            </w:r>
          </w:p>
        </w:tc>
        <w:tc>
          <w:tcPr>
            <w:tcW w:w="198" w:type="dxa"/>
            <w:tcBorders>
              <w:top w:val="single" w:sz="4" w:space="0" w:color="1E4D9D"/>
              <w:left w:val="single" w:sz="4" w:space="0" w:color="FFFFFF" w:themeColor="background1"/>
            </w:tcBorders>
            <w:shd w:val="clear" w:color="auto" w:fill="auto"/>
            <w:noWrap/>
            <w:vAlign w:val="bottom"/>
            <w:hideMark/>
          </w:tcPr>
          <w:p>
            <w:pPr>
              <w:rPr>
                <w:rFonts w:asciiTheme="minorHAnsi" w:hAnsiTheme="minorHAnsi" w:cstheme="minorHAnsi"/>
                <w:color w:val="000000"/>
              </w:rPr>
            </w:pPr>
            <w:r>
              <w:rPr>
                <w:rFonts w:asciiTheme="minorHAnsi" w:hAnsiTheme="minorHAnsi" w:cstheme="minorHAnsi"/>
                <w:color w:val="000000"/>
              </w:rPr>
              <w:t> </w:t>
            </w:r>
          </w:p>
        </w:tc>
        <w:tc>
          <w:tcPr>
            <w:tcW w:w="9192" w:type="dxa"/>
            <w:gridSpan w:val="5"/>
            <w:vMerge w:val="restart"/>
            <w:tcBorders>
              <w:top w:val="single" w:sz="4" w:space="0" w:color="1E4D9D"/>
              <w:bottom w:val="single" w:sz="4" w:space="0" w:color="1E4D9D"/>
              <w:right w:val="single" w:sz="4" w:space="0" w:color="1E4D9D"/>
            </w:tcBorders>
            <w:shd w:val="clear" w:color="auto" w:fill="auto"/>
            <w:vAlign w:val="center"/>
            <w:hideMark/>
          </w:tcPr>
          <w:p>
            <w:pPr>
              <w:rPr>
                <w:rFonts w:asciiTheme="minorHAnsi" w:hAnsiTheme="minorHAnsi" w:cstheme="minorHAnsi"/>
                <w:b/>
                <w:bCs/>
                <w:color w:val="1E4D9D"/>
              </w:rPr>
            </w:pPr>
            <w:r>
              <w:rPr>
                <w:rFonts w:asciiTheme="minorHAnsi" w:hAnsiTheme="minorHAnsi" w:cstheme="minorHAnsi"/>
                <w:b/>
                <w:bCs/>
                <w:color w:val="1E4D9D"/>
              </w:rPr>
              <w:t>reprendre les objectifs de la formation (tel que libellés sur la fiche catalogue)</w:t>
            </w:r>
          </w:p>
        </w:tc>
        <w:tc>
          <w:tcPr>
            <w:tcW w:w="689" w:type="dxa"/>
            <w:tcBorders>
              <w:left w:val="single" w:sz="4" w:space="0" w:color="1E4D9D"/>
            </w:tcBorders>
          </w:tcPr>
          <w:p>
            <w:pPr>
              <w:tabs>
                <w:tab w:val="left" w:pos="2029"/>
              </w:tabs>
              <w:rPr>
                <w:rFonts w:asciiTheme="minorHAnsi" w:hAnsiTheme="minorHAnsi" w:cstheme="minorHAnsi"/>
                <w:color w:val="31859C"/>
              </w:rPr>
            </w:pPr>
          </w:p>
        </w:tc>
      </w:tr>
      <w:tr>
        <w:trPr>
          <w:trHeight w:val="91"/>
        </w:trPr>
        <w:tc>
          <w:tcPr>
            <w:tcW w:w="1168" w:type="dxa"/>
            <w:gridSpan w:val="2"/>
            <w:vMerge/>
            <w:tcBorders>
              <w:top w:val="single" w:sz="4" w:space="0" w:color="FFFFFF" w:themeColor="background1"/>
              <w:left w:val="single" w:sz="4" w:space="0" w:color="1E4D9D"/>
              <w:bottom w:val="single" w:sz="4" w:space="0" w:color="1E4D9D"/>
              <w:right w:val="single" w:sz="4" w:space="0" w:color="FFFFFF" w:themeColor="background1"/>
            </w:tcBorders>
            <w:vAlign w:val="center"/>
            <w:hideMark/>
          </w:tcPr>
          <w:p>
            <w:pPr>
              <w:rPr>
                <w:rFonts w:asciiTheme="minorHAnsi" w:hAnsiTheme="minorHAnsi" w:cstheme="minorHAnsi"/>
                <w:color w:val="000000"/>
                <w:sz w:val="22"/>
                <w:szCs w:val="22"/>
              </w:rPr>
            </w:pPr>
          </w:p>
        </w:tc>
        <w:tc>
          <w:tcPr>
            <w:tcW w:w="1797" w:type="dxa"/>
            <w:vMerge/>
            <w:tcBorders>
              <w:top w:val="single" w:sz="4" w:space="0" w:color="FFFFFF" w:themeColor="background1"/>
              <w:left w:val="single" w:sz="4" w:space="0" w:color="FFFFFF" w:themeColor="background1"/>
              <w:bottom w:val="single" w:sz="4" w:space="0" w:color="1E4D9D"/>
              <w:right w:val="single" w:sz="4" w:space="0" w:color="1E4D9D"/>
            </w:tcBorders>
            <w:vAlign w:val="center"/>
            <w:hideMark/>
          </w:tcPr>
          <w:p>
            <w:pPr>
              <w:rPr>
                <w:rFonts w:asciiTheme="minorHAnsi" w:hAnsiTheme="minorHAnsi" w:cstheme="minorHAnsi"/>
                <w:b/>
                <w:bCs/>
                <w:color w:val="31859C"/>
                <w:sz w:val="22"/>
                <w:szCs w:val="22"/>
              </w:rPr>
            </w:pPr>
          </w:p>
        </w:tc>
        <w:tc>
          <w:tcPr>
            <w:tcW w:w="165" w:type="dxa"/>
            <w:tcBorders>
              <w:top w:val="single" w:sz="4" w:space="0" w:color="FFFFFF" w:themeColor="background1"/>
              <w:left w:val="single" w:sz="4" w:space="0" w:color="1E4D9D"/>
              <w:right w:val="single" w:sz="4" w:space="0" w:color="1E4D9D"/>
            </w:tcBorders>
            <w:shd w:val="clear" w:color="auto" w:fill="auto"/>
            <w:noWrap/>
            <w:vAlign w:val="bottom"/>
            <w:hideMark/>
          </w:tcPr>
          <w:p>
            <w:pPr>
              <w:rPr>
                <w:rFonts w:asciiTheme="minorHAnsi" w:hAnsiTheme="minorHAnsi" w:cstheme="minorHAnsi"/>
                <w:color w:val="000000"/>
                <w:sz w:val="22"/>
                <w:szCs w:val="22"/>
              </w:rPr>
            </w:pPr>
          </w:p>
        </w:tc>
        <w:tc>
          <w:tcPr>
            <w:tcW w:w="2805" w:type="dxa"/>
            <w:vMerge/>
            <w:tcBorders>
              <w:top w:val="single" w:sz="4" w:space="0" w:color="auto"/>
              <w:left w:val="single" w:sz="4" w:space="0" w:color="1E4D9D"/>
              <w:bottom w:val="single" w:sz="4" w:space="0" w:color="1E4D9D"/>
              <w:right w:val="single" w:sz="4" w:space="0" w:color="FFFFFF" w:themeColor="background1"/>
            </w:tcBorders>
            <w:vAlign w:val="center"/>
            <w:hideMark/>
          </w:tcPr>
          <w:p>
            <w:pPr>
              <w:rPr>
                <w:rFonts w:asciiTheme="minorHAnsi" w:hAnsiTheme="minorHAnsi" w:cstheme="minorHAnsi"/>
                <w:color w:val="31859C"/>
                <w:sz w:val="22"/>
                <w:szCs w:val="22"/>
              </w:rPr>
            </w:pPr>
          </w:p>
        </w:tc>
        <w:tc>
          <w:tcPr>
            <w:tcW w:w="198" w:type="dxa"/>
            <w:tcBorders>
              <w:left w:val="single" w:sz="4" w:space="0" w:color="FFFFFF" w:themeColor="background1"/>
              <w:bottom w:val="single" w:sz="4" w:space="0" w:color="1E4D9D"/>
            </w:tcBorders>
            <w:shd w:val="clear" w:color="auto" w:fill="auto"/>
            <w:noWrap/>
            <w:vAlign w:val="bottom"/>
            <w:hideMark/>
          </w:tcPr>
          <w:p>
            <w:pPr>
              <w:rPr>
                <w:rFonts w:asciiTheme="minorHAnsi" w:hAnsiTheme="minorHAnsi" w:cstheme="minorHAnsi"/>
                <w:color w:val="000000"/>
                <w:sz w:val="22"/>
                <w:szCs w:val="22"/>
              </w:rPr>
            </w:pPr>
            <w:r>
              <w:rPr>
                <w:rFonts w:asciiTheme="minorHAnsi" w:hAnsiTheme="minorHAnsi" w:cstheme="minorHAnsi"/>
                <w:color w:val="000000"/>
                <w:sz w:val="22"/>
                <w:szCs w:val="22"/>
              </w:rPr>
              <w:t> </w:t>
            </w:r>
          </w:p>
        </w:tc>
        <w:tc>
          <w:tcPr>
            <w:tcW w:w="9192" w:type="dxa"/>
            <w:gridSpan w:val="5"/>
            <w:vMerge/>
            <w:tcBorders>
              <w:top w:val="single" w:sz="4" w:space="0" w:color="1E4D9D"/>
              <w:bottom w:val="single" w:sz="4" w:space="0" w:color="1E4D9D"/>
              <w:right w:val="single" w:sz="4" w:space="0" w:color="1E4D9D"/>
            </w:tcBorders>
            <w:vAlign w:val="center"/>
            <w:hideMark/>
          </w:tcPr>
          <w:p>
            <w:pPr>
              <w:rPr>
                <w:rFonts w:asciiTheme="minorHAnsi" w:hAnsiTheme="minorHAnsi" w:cstheme="minorHAnsi"/>
                <w:sz w:val="22"/>
                <w:szCs w:val="22"/>
              </w:rPr>
            </w:pPr>
          </w:p>
        </w:tc>
        <w:tc>
          <w:tcPr>
            <w:tcW w:w="689" w:type="dxa"/>
            <w:tcBorders>
              <w:left w:val="single" w:sz="4" w:space="0" w:color="1E4D9D"/>
            </w:tcBorders>
          </w:tcPr>
          <w:p>
            <w:pPr>
              <w:tabs>
                <w:tab w:val="left" w:pos="2029"/>
              </w:tabs>
              <w:rPr>
                <w:rFonts w:asciiTheme="minorHAnsi" w:hAnsiTheme="minorHAnsi" w:cstheme="minorHAnsi"/>
                <w:sz w:val="22"/>
                <w:szCs w:val="22"/>
              </w:rPr>
            </w:pPr>
          </w:p>
        </w:tc>
      </w:tr>
      <w:tr>
        <w:trPr>
          <w:trHeight w:val="138"/>
        </w:trPr>
        <w:tc>
          <w:tcPr>
            <w:tcW w:w="958" w:type="dxa"/>
            <w:tcBorders>
              <w:top w:val="single" w:sz="4" w:space="0" w:color="1E4D9D"/>
              <w:left w:val="nil"/>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210"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jc w:val="center"/>
              <w:rPr>
                <w:rFonts w:asciiTheme="minorHAnsi" w:hAnsiTheme="minorHAnsi" w:cstheme="minorHAnsi"/>
                <w:sz w:val="16"/>
                <w:szCs w:val="16"/>
              </w:rPr>
            </w:pPr>
          </w:p>
        </w:tc>
        <w:tc>
          <w:tcPr>
            <w:tcW w:w="1797"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65" w:type="dxa"/>
            <w:tcBorders>
              <w:left w:val="single" w:sz="4" w:space="0" w:color="FFFFFF" w:themeColor="background1"/>
              <w:bottom w:val="single" w:sz="12" w:space="0" w:color="1E4D9D"/>
              <w:right w:val="single" w:sz="4" w:space="0" w:color="FFFFFF" w:themeColor="background1"/>
            </w:tcBorders>
            <w:shd w:val="clear" w:color="auto" w:fill="auto"/>
            <w:noWrap/>
            <w:vAlign w:val="bottom"/>
            <w:hideMark/>
          </w:tcPr>
          <w:p>
            <w:pPr>
              <w:rPr>
                <w:rFonts w:asciiTheme="minorHAnsi" w:hAnsiTheme="minorHAnsi" w:cstheme="minorHAnsi"/>
                <w:sz w:val="16"/>
                <w:szCs w:val="16"/>
              </w:rPr>
            </w:pPr>
          </w:p>
        </w:tc>
        <w:tc>
          <w:tcPr>
            <w:tcW w:w="2805"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98"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jc w:val="center"/>
              <w:rPr>
                <w:rFonts w:asciiTheme="minorHAnsi" w:hAnsiTheme="minorHAnsi" w:cstheme="minorHAnsi"/>
                <w:sz w:val="16"/>
                <w:szCs w:val="16"/>
              </w:rPr>
            </w:pPr>
          </w:p>
        </w:tc>
        <w:tc>
          <w:tcPr>
            <w:tcW w:w="2742" w:type="dxa"/>
            <w:tcBorders>
              <w:top w:val="single" w:sz="4" w:space="0" w:color="1E4D9D"/>
              <w:left w:val="single" w:sz="4" w:space="0" w:color="FFFFFF" w:themeColor="background1"/>
              <w:bottom w:val="single" w:sz="12" w:space="0" w:color="1E4D9D"/>
              <w:right w:val="nil"/>
            </w:tcBorders>
            <w:shd w:val="clear" w:color="auto" w:fill="auto"/>
            <w:vAlign w:val="center"/>
            <w:hideMark/>
          </w:tcPr>
          <w:p>
            <w:pPr>
              <w:rPr>
                <w:rFonts w:asciiTheme="minorHAnsi" w:hAnsiTheme="minorHAnsi" w:cstheme="minorHAnsi"/>
                <w:sz w:val="16"/>
                <w:szCs w:val="16"/>
              </w:rPr>
            </w:pPr>
          </w:p>
        </w:tc>
        <w:tc>
          <w:tcPr>
            <w:tcW w:w="233" w:type="dxa"/>
            <w:tcBorders>
              <w:top w:val="single" w:sz="4" w:space="0" w:color="1E4D9D"/>
              <w:left w:val="nil"/>
              <w:bottom w:val="single" w:sz="12" w:space="0" w:color="1E4D9D"/>
              <w:right w:val="nil"/>
            </w:tcBorders>
            <w:shd w:val="clear" w:color="auto" w:fill="auto"/>
            <w:vAlign w:val="center"/>
            <w:hideMark/>
          </w:tcPr>
          <w:p>
            <w:pPr>
              <w:rPr>
                <w:rFonts w:asciiTheme="minorHAnsi" w:hAnsiTheme="minorHAnsi" w:cstheme="minorHAnsi"/>
                <w:sz w:val="16"/>
                <w:szCs w:val="16"/>
              </w:rPr>
            </w:pPr>
          </w:p>
        </w:tc>
        <w:tc>
          <w:tcPr>
            <w:tcW w:w="4297" w:type="dxa"/>
            <w:tcBorders>
              <w:top w:val="single" w:sz="4" w:space="0" w:color="1E4D9D"/>
              <w:left w:val="nil"/>
              <w:bottom w:val="single" w:sz="4" w:space="0" w:color="4472C4"/>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55" w:type="dxa"/>
            <w:tcBorders>
              <w:top w:val="single" w:sz="4" w:space="0" w:color="1E4D9D"/>
              <w:left w:val="single" w:sz="4" w:space="0" w:color="FFFFFF" w:themeColor="background1"/>
              <w:bottom w:val="single" w:sz="12" w:space="0" w:color="1E4D9D"/>
              <w:right w:val="nil"/>
            </w:tcBorders>
            <w:shd w:val="clear" w:color="auto" w:fill="auto"/>
            <w:noWrap/>
            <w:vAlign w:val="bottom"/>
            <w:hideMark/>
          </w:tcPr>
          <w:p>
            <w:pPr>
              <w:rPr>
                <w:rFonts w:asciiTheme="minorHAnsi" w:hAnsiTheme="minorHAnsi" w:cstheme="minorHAnsi"/>
                <w:sz w:val="16"/>
                <w:szCs w:val="16"/>
              </w:rPr>
            </w:pPr>
          </w:p>
        </w:tc>
        <w:tc>
          <w:tcPr>
            <w:tcW w:w="1763" w:type="dxa"/>
            <w:tcBorders>
              <w:top w:val="single" w:sz="4" w:space="0" w:color="1E4D9D"/>
              <w:left w:val="nil"/>
              <w:bottom w:val="single" w:sz="12" w:space="0" w:color="1E4D9D"/>
            </w:tcBorders>
            <w:shd w:val="clear" w:color="auto" w:fill="auto"/>
            <w:noWrap/>
            <w:vAlign w:val="bottom"/>
            <w:hideMark/>
          </w:tcPr>
          <w:p>
            <w:pPr>
              <w:rPr>
                <w:rFonts w:asciiTheme="minorHAnsi" w:hAnsiTheme="minorHAnsi" w:cstheme="minorHAnsi"/>
                <w:sz w:val="16"/>
                <w:szCs w:val="16"/>
              </w:rPr>
            </w:pPr>
          </w:p>
        </w:tc>
        <w:tc>
          <w:tcPr>
            <w:tcW w:w="689" w:type="dxa"/>
            <w:tcBorders>
              <w:top w:val="nil"/>
              <w:bottom w:val="nil"/>
              <w:right w:val="nil"/>
            </w:tcBorders>
          </w:tcPr>
          <w:p>
            <w:pPr>
              <w:tabs>
                <w:tab w:val="left" w:pos="2029"/>
              </w:tabs>
              <w:rPr>
                <w:rFonts w:asciiTheme="minorHAnsi" w:hAnsiTheme="minorHAnsi" w:cstheme="minorHAnsi"/>
                <w:sz w:val="16"/>
                <w:szCs w:val="16"/>
              </w:rPr>
            </w:pPr>
          </w:p>
        </w:tc>
      </w:tr>
      <w:tr>
        <w:trPr>
          <w:trHeight w:val="251"/>
        </w:trPr>
        <w:tc>
          <w:tcPr>
            <w:tcW w:w="15327" w:type="dxa"/>
            <w:gridSpan w:val="11"/>
            <w:tcBorders>
              <w:top w:val="single" w:sz="12" w:space="0" w:color="1E4D9D"/>
              <w:left w:val="single" w:sz="12" w:space="0" w:color="1E4D9D"/>
              <w:bottom w:val="single" w:sz="12" w:space="0" w:color="1E4D9D"/>
              <w:right w:val="single" w:sz="12" w:space="0" w:color="1E4D9D"/>
            </w:tcBorders>
            <w:shd w:val="clear" w:color="auto" w:fill="245DBA"/>
            <w:vAlign w:val="center"/>
            <w:hideMark/>
          </w:tcPr>
          <w:p>
            <w:pPr>
              <w:jc w:val="center"/>
              <w:rPr>
                <w:rFonts w:asciiTheme="minorHAnsi" w:hAnsiTheme="minorHAnsi" w:cstheme="minorHAnsi"/>
                <w:sz w:val="22"/>
                <w:szCs w:val="22"/>
              </w:rPr>
            </w:pPr>
            <w:r>
              <w:rPr>
                <w:rFonts w:asciiTheme="minorHAnsi" w:hAnsiTheme="minorHAnsi" w:cstheme="minorHAnsi"/>
                <w:b/>
                <w:bCs/>
                <w:color w:val="FFFFFF"/>
                <w:sz w:val="22"/>
                <w:szCs w:val="22"/>
              </w:rPr>
              <w:t>JOUR 1</w:t>
            </w:r>
          </w:p>
        </w:tc>
        <w:tc>
          <w:tcPr>
            <w:tcW w:w="689" w:type="dxa"/>
            <w:tcBorders>
              <w:left w:val="single" w:sz="12" w:space="0" w:color="1E4D9D"/>
            </w:tcBorders>
            <w:shd w:val="clear" w:color="auto" w:fill="auto"/>
          </w:tcPr>
          <w:p>
            <w:pPr>
              <w:tabs>
                <w:tab w:val="left" w:pos="2029"/>
              </w:tabs>
              <w:jc w:val="center"/>
              <w:rPr>
                <w:rFonts w:asciiTheme="minorHAnsi" w:hAnsiTheme="minorHAnsi" w:cstheme="minorHAnsi"/>
                <w:b/>
                <w:bCs/>
                <w:color w:val="FFFFFF"/>
                <w:sz w:val="22"/>
                <w:szCs w:val="22"/>
              </w:rPr>
            </w:pPr>
          </w:p>
        </w:tc>
      </w:tr>
    </w:tbl>
    <w:tbl>
      <w:tblPr>
        <w:tblStyle w:val="TableauGrille5Fonc-Accentuation5"/>
        <w:tblW w:w="15398" w:type="dxa"/>
        <w:tblInd w:w="-147" w:type="dxa"/>
        <w:tblLook w:val="04A0" w:firstRow="1" w:lastRow="0" w:firstColumn="1" w:lastColumn="0" w:noHBand="0" w:noVBand="1"/>
      </w:tblPr>
      <w:tblGrid>
        <w:gridCol w:w="1110"/>
        <w:gridCol w:w="2220"/>
        <w:gridCol w:w="3051"/>
        <w:gridCol w:w="4579"/>
        <w:gridCol w:w="2913"/>
        <w:gridCol w:w="1525"/>
      </w:tblGrid>
      <w:tr>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1110" w:type="dxa"/>
            <w:tcBorders>
              <w:bottom w:val="single" w:sz="4" w:space="0" w:color="1E4D9D"/>
            </w:tcBorders>
            <w:shd w:val="clear" w:color="auto" w:fill="auto"/>
          </w:tcPr>
          <w:p>
            <w:pPr>
              <w:rPr>
                <w:rFonts w:cstheme="minorHAnsi"/>
                <w:sz w:val="16"/>
                <w:szCs w:val="16"/>
              </w:rPr>
            </w:pPr>
          </w:p>
        </w:tc>
        <w:tc>
          <w:tcPr>
            <w:tcW w:w="2220"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3051"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4579"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2913"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1525"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r>
      <w:tr>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Cs w:val="0"/>
                <w:color w:val="002060"/>
                <w:sz w:val="20"/>
                <w:szCs w:val="20"/>
              </w:rPr>
            </w:pPr>
            <w:r>
              <w:rPr>
                <w:b w:val="0"/>
                <w:color w:val="002060"/>
                <w:sz w:val="20"/>
                <w:szCs w:val="20"/>
              </w:rPr>
              <w:t>Durée/</w:t>
            </w:r>
          </w:p>
          <w:p>
            <w:pPr>
              <w:rPr>
                <w:b w:val="0"/>
                <w:color w:val="002060"/>
                <w:sz w:val="20"/>
                <w:szCs w:val="20"/>
              </w:rPr>
            </w:pPr>
            <w:r>
              <w:rPr>
                <w:b w:val="0"/>
                <w:color w:val="002060"/>
                <w:sz w:val="20"/>
                <w:szCs w:val="20"/>
              </w:rPr>
              <w:t>heure</w:t>
            </w: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ind w:hanging="22"/>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br w:type="page"/>
              <w:t>Séquences</w:t>
            </w: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Objectifs pédagogiques</w:t>
            </w: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Thèmes clés</w:t>
            </w: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Modalités pédagogiques</w:t>
            </w: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Outils, supports, matériels</w:t>
            </w:r>
          </w:p>
        </w:tc>
      </w:tr>
      <w:tr>
        <w:trPr>
          <w:trHeight w:val="763"/>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auto"/>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auto"/>
            <w:vAlign w:val="center"/>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color w:val="002060"/>
                <w:sz w:val="22"/>
                <w:szCs w:val="22"/>
              </w:rPr>
              <w:t>1 -</w:t>
            </w:r>
            <w:r>
              <w:rPr>
                <w:rFonts w:hAnsi="Calibri"/>
                <w:color w:val="002060"/>
                <w:kern w:val="24"/>
                <w:sz w:val="22"/>
                <w:szCs w:val="22"/>
              </w:rPr>
              <w:t xml:space="preserve"> </w:t>
            </w:r>
            <w:r>
              <w:rPr>
                <w:color w:val="002060"/>
                <w:sz w:val="22"/>
                <w:szCs w:val="22"/>
              </w:rPr>
              <w:t>Lancement de la formation</w:t>
            </w:r>
          </w:p>
        </w:tc>
        <w:tc>
          <w:tcPr>
            <w:tcW w:w="3051" w:type="dxa"/>
            <w:tcBorders>
              <w:top w:val="single" w:sz="4" w:space="0" w:color="1E4D9D"/>
              <w:left w:val="single" w:sz="4" w:space="0" w:color="1E4D9D"/>
              <w:bottom w:val="single" w:sz="4" w:space="0" w:color="1E4D9D"/>
              <w:right w:val="single" w:sz="4" w:space="0" w:color="1E4D9D"/>
            </w:tcBorders>
            <w:shd w:val="clear" w:color="auto" w:fill="auto"/>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Identifier les enjeux et les attentes de la formation et créer un climat favorable à l’apprentissage.</w:t>
            </w:r>
          </w:p>
        </w:tc>
        <w:tc>
          <w:tcPr>
            <w:tcW w:w="4579"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Présentation des participant(e)s et de(s) l’intervenant(e)s</w:t>
            </w:r>
          </w:p>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Présentation du programme et des règles du jeu de la formation</w:t>
            </w:r>
          </w:p>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Rappel du rôle d’acteur(rice) de la formation des stagiaires.</w:t>
            </w:r>
          </w:p>
        </w:tc>
        <w:tc>
          <w:tcPr>
            <w:tcW w:w="2913"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Exposé de l’intervenant (e)s</w:t>
            </w:r>
          </w:p>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 xml:space="preserve">Tour de table   </w:t>
            </w:r>
          </w:p>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Jeu brise-glace, météo, questionnaire d’évaluation, etc.</w:t>
            </w:r>
          </w:p>
        </w:tc>
        <w:tc>
          <w:tcPr>
            <w:tcW w:w="1525" w:type="dxa"/>
            <w:tcBorders>
              <w:top w:val="single" w:sz="4" w:space="0" w:color="1E4D9D"/>
              <w:left w:val="single" w:sz="4" w:space="0" w:color="1E4D9D"/>
              <w:bottom w:val="single" w:sz="4" w:space="0" w:color="1E4D9D"/>
              <w:right w:val="single" w:sz="4" w:space="0" w:color="1E4D9D"/>
            </w:tcBorders>
            <w:shd w:val="clear" w:color="auto" w:fill="auto"/>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2"/>
                <w:szCs w:val="22"/>
              </w:rPr>
            </w:pPr>
            <w:r>
              <w:rPr>
                <w:color w:val="002060"/>
                <w:sz w:val="22"/>
                <w:szCs w:val="22"/>
              </w:rPr>
              <w:t>2 -</w:t>
            </w:r>
            <w:r>
              <w:rPr>
                <w:rFonts w:hAnsi="Calibri"/>
                <w:color w:val="002060"/>
                <w:kern w:val="24"/>
                <w:sz w:val="22"/>
                <w:szCs w:val="22"/>
              </w:rPr>
              <w:t xml:space="preserve"> </w:t>
            </w:r>
          </w:p>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numPr>
                <w:ilvl w:val="0"/>
                <w:numId w:val="6"/>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numPr>
                <w:ilvl w:val="0"/>
                <w:numId w:val="7"/>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trPr>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color w:val="002060"/>
                <w:sz w:val="22"/>
                <w:szCs w:val="22"/>
              </w:rPr>
              <w:t>3 -</w:t>
            </w:r>
            <w:r>
              <w:rPr>
                <w:rFonts w:hAnsi="Calibri"/>
                <w:color w:val="002060"/>
                <w:kern w:val="24"/>
                <w:sz w:val="22"/>
                <w:szCs w:val="22"/>
              </w:rPr>
              <w:t xml:space="preserve"> </w:t>
            </w:r>
          </w:p>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3051"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4579"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6"/>
              </w:numPr>
              <w:ind w:left="0"/>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913"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7"/>
              </w:numPr>
              <w:ind w:left="0"/>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 xml:space="preserve">… - Clôture </w:t>
            </w: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Evaluation à chaud</w:t>
            </w: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numPr>
                <w:ilvl w:val="0"/>
                <w:numId w:val="6"/>
              </w:numPr>
              <w:ind w:left="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Bilan de la formation au regard des objectifs pédagogiques</w:t>
            </w: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numPr>
                <w:ilvl w:val="0"/>
                <w:numId w:val="7"/>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r>
    </w:tbl>
    <w:p>
      <w:pPr>
        <w:tabs>
          <w:tab w:val="left" w:pos="2825"/>
        </w:tabs>
        <w:spacing w:after="160"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Observation</w:t>
      </w:r>
      <w:r>
        <w:rPr>
          <w:rFonts w:asciiTheme="minorHAnsi" w:eastAsiaTheme="minorHAnsi" w:hAnsiTheme="minorHAnsi" w:cstheme="minorBidi"/>
          <w:sz w:val="22"/>
          <w:szCs w:val="22"/>
          <w:lang w:eastAsia="en-US"/>
        </w:rPr>
        <w:t> : prévoir pauses (matin, déjeuner, après-midi).</w:t>
      </w:r>
    </w:p>
    <w:p>
      <w:pPr>
        <w:tabs>
          <w:tab w:val="left" w:pos="2825"/>
        </w:tabs>
        <w:spacing w:after="160" w:line="259" w:lineRule="auto"/>
        <w:rPr>
          <w:rFonts w:asciiTheme="minorHAnsi" w:eastAsiaTheme="minorHAnsi" w:hAnsiTheme="minorHAnsi" w:cstheme="minorHAnsi"/>
          <w:sz w:val="22"/>
          <w:szCs w:val="22"/>
          <w:lang w:eastAsia="en-US"/>
        </w:rPr>
        <w:sectPr>
          <w:pgSz w:w="16838" w:h="11906" w:orient="landscape"/>
          <w:pgMar w:top="1134" w:right="1418" w:bottom="1418" w:left="1418" w:header="709" w:footer="709" w:gutter="0"/>
          <w:cols w:space="708"/>
          <w:docGrid w:linePitch="360"/>
        </w:sectPr>
      </w:pPr>
    </w:p>
    <w:p>
      <w:pPr>
        <w:rPr>
          <w:rFonts w:ascii="Marianne" w:hAnsi="Marianne" w:cs="Arial"/>
          <w:sz w:val="32"/>
          <w:szCs w:val="32"/>
        </w:rPr>
      </w:pPr>
      <w:r>
        <w:rPr>
          <w:rFonts w:ascii="Marianne" w:hAnsi="Marianne" w:cs="Arial"/>
          <w:sz w:val="32"/>
          <w:szCs w:val="32"/>
          <w:u w:val="single"/>
        </w:rPr>
        <w:t>ANNEXE 2</w:t>
      </w:r>
      <w:r>
        <w:rPr>
          <w:rFonts w:ascii="Marianne" w:hAnsi="Marianne" w:cs="Arial"/>
          <w:sz w:val="32"/>
          <w:szCs w:val="32"/>
        </w:rPr>
        <w:t xml:space="preserve"> - Fiche programme</w:t>
      </w:r>
    </w:p>
    <w:p>
      <w:pPr>
        <w:rPr>
          <w:rFonts w:ascii="Marianne" w:hAnsi="Marianne" w:cs="Arial"/>
        </w:rPr>
      </w:pPr>
    </w:p>
    <w:p>
      <w:pPr>
        <w:jc w:val="center"/>
        <w:rPr>
          <w:rFonts w:ascii="Marianne" w:hAnsi="Marianne"/>
          <w:b/>
          <w:bCs/>
          <w:color w:val="0070C0"/>
          <w:kern w:val="36"/>
          <w:sz w:val="44"/>
          <w:szCs w:val="48"/>
        </w:rPr>
      </w:pPr>
      <w:r>
        <w:rPr>
          <w:rFonts w:ascii="Marianne" w:hAnsi="Marianne" w:cs="Arial"/>
          <w:b/>
          <w:noProof/>
          <w:sz w:val="40"/>
          <w:szCs w:val="40"/>
        </w:rPr>
        <w:drawing>
          <wp:inline distT="0" distB="0" distL="0" distR="0">
            <wp:extent cx="2025650" cy="650566"/>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6538" cy="660486"/>
                    </a:xfrm>
                    <a:prstGeom prst="rect">
                      <a:avLst/>
                    </a:prstGeom>
                    <a:noFill/>
                  </pic:spPr>
                </pic:pic>
              </a:graphicData>
            </a:graphic>
          </wp:inline>
        </w:drawing>
      </w:r>
      <w:r>
        <w:rPr>
          <w:rFonts w:ascii="Marianne" w:hAnsi="Marianne"/>
          <w:b/>
          <w:bCs/>
          <w:color w:val="0070C0"/>
          <w:kern w:val="36"/>
          <w:sz w:val="44"/>
          <w:szCs w:val="48"/>
        </w:rPr>
        <w:t xml:space="preserve">     Intitulé de la formation</w:t>
      </w:r>
    </w:p>
    <w:p>
      <w:pPr>
        <w:jc w:val="center"/>
        <w:rPr>
          <w:rFonts w:ascii="Marianne" w:hAnsi="Marianne"/>
          <w:b/>
          <w:bCs/>
          <w:kern w:val="36"/>
          <w:sz w:val="44"/>
          <w:szCs w:val="48"/>
        </w:rPr>
      </w:pPr>
      <w:r>
        <w:rPr>
          <w:rFonts w:ascii="Marianne" w:hAnsi="Marianne" w:cs="Arial"/>
          <w:i/>
          <w:color w:val="1F4E79" w:themeColor="accent1" w:themeShade="80"/>
          <w:szCs w:val="20"/>
        </w:rPr>
        <w:t xml:space="preserve">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Niveau à atteindre</w:t>
      </w:r>
      <w:r>
        <w:rPr>
          <w:rFonts w:ascii="Calibri" w:hAnsi="Calibri" w:cs="Calibri"/>
          <w:sz w:val="20"/>
          <w:szCs w:val="20"/>
        </w:rPr>
        <w:t> </w:t>
      </w:r>
      <w:r>
        <w:rPr>
          <w:rFonts w:ascii="Marianne" w:hAnsi="Marianne"/>
          <w:sz w:val="20"/>
          <w:szCs w:val="20"/>
        </w:rPr>
        <w:t>: Initiation / Maîtrise / Perfectionnement</w:t>
      </w:r>
    </w:p>
    <w:p>
      <w:pPr>
        <w:jc w:val="both"/>
        <w:rPr>
          <w:rFonts w:ascii="Marianne" w:hAnsi="Marianne"/>
          <w:sz w:val="20"/>
          <w:szCs w:val="20"/>
        </w:rPr>
      </w:pPr>
      <w:r>
        <w:rPr>
          <w:rFonts w:ascii="Marianne" w:hAnsi="Marianne" w:cs="Marianne"/>
          <w:sz w:val="20"/>
        </w:rPr>
        <w:t>Durée : 1 ou 2 jours</w:t>
      </w: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b/>
          <w:bCs/>
          <w:sz w:val="20"/>
          <w:szCs w:val="20"/>
          <w:u w:val="single"/>
        </w:rPr>
        <w:t>Public</w:t>
      </w:r>
    </w:p>
    <w:p>
      <w:pPr>
        <w:jc w:val="both"/>
        <w:outlineLvl w:val="1"/>
        <w:rPr>
          <w:rFonts w:ascii="Marianne" w:hAnsi="Marianne"/>
          <w:b/>
          <w:bCs/>
          <w:sz w:val="20"/>
          <w:szCs w:val="20"/>
          <w:u w:val="single"/>
        </w:rPr>
      </w:pPr>
    </w:p>
    <w:p>
      <w:pPr>
        <w:jc w:val="both"/>
        <w:rPr>
          <w:rFonts w:ascii="Marianne" w:hAnsi="Marianne" w:cs="Arial"/>
          <w:sz w:val="20"/>
          <w:szCs w:val="20"/>
        </w:rPr>
      </w:pPr>
      <w:r>
        <w:rPr>
          <w:rFonts w:ascii="Marianne" w:hAnsi="Marianne" w:cs="Arial"/>
          <w:sz w:val="20"/>
          <w:szCs w:val="20"/>
        </w:rPr>
        <w:t xml:space="preserve">Décrire le type de public qui peut être intéressé par cette formation. </w:t>
      </w:r>
    </w:p>
    <w:p>
      <w:pPr>
        <w:jc w:val="both"/>
        <w:rPr>
          <w:rFonts w:ascii="Marianne" w:hAnsi="Marianne"/>
          <w:b/>
          <w:bCs/>
          <w:sz w:val="20"/>
          <w:szCs w:val="20"/>
          <w:u w:val="single"/>
        </w:rPr>
      </w:pPr>
    </w:p>
    <w:p>
      <w:pPr>
        <w:jc w:val="both"/>
        <w:rPr>
          <w:rFonts w:ascii="Marianne" w:hAnsi="Marianne"/>
          <w:sz w:val="20"/>
          <w:szCs w:val="20"/>
        </w:rPr>
      </w:pPr>
      <w:r>
        <w:rPr>
          <w:rFonts w:ascii="Marianne" w:hAnsi="Marianne"/>
          <w:b/>
          <w:bCs/>
          <w:sz w:val="20"/>
          <w:szCs w:val="20"/>
          <w:u w:val="single"/>
        </w:rPr>
        <w:t>Prérequis éventuels</w:t>
      </w:r>
    </w:p>
    <w:p>
      <w:pPr>
        <w:jc w:val="both"/>
        <w:rPr>
          <w:rFonts w:ascii="Marianne" w:hAnsi="Marianne"/>
          <w:sz w:val="20"/>
          <w:szCs w:val="20"/>
        </w:rPr>
      </w:pPr>
    </w:p>
    <w:p>
      <w:pPr>
        <w:jc w:val="both"/>
        <w:outlineLvl w:val="1"/>
        <w:rPr>
          <w:rFonts w:ascii="Marianne" w:hAnsi="Marianne" w:cs="Arial"/>
          <w:b/>
          <w:sz w:val="20"/>
          <w:szCs w:val="20"/>
        </w:rPr>
      </w:pPr>
      <w:r>
        <w:rPr>
          <w:rFonts w:ascii="Marianne" w:hAnsi="Marianne"/>
          <w:b/>
          <w:bCs/>
          <w:sz w:val="20"/>
          <w:szCs w:val="20"/>
          <w:u w:val="single"/>
        </w:rPr>
        <w:t>Objectifs de la formation</w:t>
      </w:r>
      <w:r>
        <w:rPr>
          <w:rFonts w:ascii="Calibri" w:hAnsi="Calibri" w:cs="Calibri"/>
          <w:b/>
          <w:bCs/>
          <w:sz w:val="20"/>
          <w:szCs w:val="20"/>
          <w:u w:val="single"/>
        </w:rPr>
        <w:t> </w:t>
      </w:r>
      <w:r>
        <w:rPr>
          <w:rFonts w:ascii="Marianne" w:hAnsi="Marianne"/>
          <w:b/>
          <w:bCs/>
          <w:sz w:val="20"/>
          <w:szCs w:val="20"/>
          <w:u w:val="single"/>
        </w:rPr>
        <w:t>:</w:t>
      </w:r>
      <w:r>
        <w:rPr>
          <w:rFonts w:ascii="Marianne" w:hAnsi="Marianne" w:cs="Arial"/>
          <w:b/>
          <w:sz w:val="20"/>
          <w:szCs w:val="20"/>
        </w:rPr>
        <w:t xml:space="preserve"> (entre 2 et 4 objectifs)</w:t>
      </w:r>
    </w:p>
    <w:p>
      <w:pPr>
        <w:jc w:val="both"/>
        <w:outlineLvl w:val="1"/>
        <w:rPr>
          <w:rFonts w:ascii="Marianne" w:hAnsi="Marianne" w:cs="Arial"/>
          <w:sz w:val="20"/>
          <w:szCs w:val="20"/>
        </w:rPr>
      </w:pPr>
    </w:p>
    <w:p>
      <w:pPr>
        <w:jc w:val="both"/>
        <w:outlineLvl w:val="1"/>
        <w:rPr>
          <w:rFonts w:ascii="Marianne" w:hAnsi="Marianne"/>
          <w:b/>
          <w:bCs/>
          <w:sz w:val="20"/>
          <w:szCs w:val="20"/>
          <w:u w:val="single"/>
        </w:rPr>
      </w:pPr>
      <w:r>
        <w:rPr>
          <w:rFonts w:ascii="Marianne" w:hAnsi="Marianne" w:cs="Arial"/>
          <w:sz w:val="20"/>
          <w:szCs w:val="20"/>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jc w:val="both"/>
        <w:rPr>
          <w:rFonts w:ascii="Marianne" w:hAnsi="Marianne" w:cs="Arial"/>
          <w:sz w:val="20"/>
          <w:szCs w:val="20"/>
        </w:rPr>
      </w:pPr>
      <w:r>
        <w:rPr>
          <w:rFonts w:ascii="Marianne" w:hAnsi="Marianne" w:cs="Arial"/>
          <w:sz w:val="20"/>
          <w:szCs w:val="20"/>
        </w:rPr>
        <w:t>Attention il ne faut pas confondre avec les objectifs pédagogiques qui sont les objectifs opérationnels du formateur.</w:t>
      </w:r>
    </w:p>
    <w:p>
      <w:pPr>
        <w:jc w:val="both"/>
        <w:outlineLvl w:val="1"/>
        <w:rPr>
          <w:rFonts w:ascii="Marianne" w:hAnsi="Marianne"/>
          <w:b/>
          <w:bCs/>
          <w:sz w:val="20"/>
          <w:szCs w:val="20"/>
        </w:rPr>
      </w:pPr>
    </w:p>
    <w:p>
      <w:pPr>
        <w:jc w:val="both"/>
        <w:outlineLvl w:val="1"/>
        <w:rPr>
          <w:rFonts w:ascii="Marianne" w:hAnsi="Marianne"/>
          <w:b/>
          <w:bCs/>
          <w:sz w:val="20"/>
          <w:szCs w:val="20"/>
          <w:u w:val="single"/>
        </w:rPr>
      </w:pPr>
      <w:r>
        <w:rPr>
          <w:rFonts w:ascii="Marianne" w:hAnsi="Marianne"/>
          <w:b/>
          <w:bCs/>
          <w:sz w:val="20"/>
          <w:szCs w:val="20"/>
          <w:u w:val="single"/>
        </w:rPr>
        <w:t>Compétences visées</w:t>
      </w:r>
      <w:r>
        <w:rPr>
          <w:rFonts w:ascii="Calibri" w:hAnsi="Calibri" w:cs="Calibri"/>
          <w:b/>
          <w:bCs/>
          <w:sz w:val="20"/>
          <w:szCs w:val="20"/>
          <w:u w:val="single"/>
        </w:rPr>
        <w:t> </w:t>
      </w:r>
      <w:r>
        <w:rPr>
          <w:rFonts w:ascii="Marianne" w:hAnsi="Marianne"/>
          <w:b/>
          <w:bCs/>
          <w:sz w:val="20"/>
          <w:szCs w:val="20"/>
          <w:u w:val="single"/>
        </w:rPr>
        <w:t xml:space="preserve">: </w:t>
      </w: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cs="Arial"/>
          <w:sz w:val="20"/>
          <w:szCs w:val="20"/>
        </w:rPr>
        <w:t>Pour rédiger se référer</w:t>
      </w:r>
      <w:r>
        <w:rPr>
          <w:rFonts w:ascii="Calibri" w:hAnsi="Calibri" w:cs="Calibri"/>
          <w:sz w:val="20"/>
          <w:szCs w:val="20"/>
        </w:rPr>
        <w:t> </w:t>
      </w:r>
      <w:r>
        <w:rPr>
          <w:rFonts w:ascii="Marianne" w:hAnsi="Marianne" w:cs="Arial"/>
          <w:sz w:val="20"/>
          <w:szCs w:val="20"/>
        </w:rPr>
        <w:t>: au d</w:t>
      </w:r>
      <w:r>
        <w:rPr>
          <w:rFonts w:ascii="Marianne" w:hAnsi="Marianne" w:cs="Marianne"/>
          <w:sz w:val="20"/>
          <w:szCs w:val="20"/>
        </w:rPr>
        <w:t>é</w:t>
      </w:r>
      <w:r>
        <w:rPr>
          <w:rFonts w:ascii="Marianne" w:hAnsi="Marianne" w:cs="Arial"/>
          <w:sz w:val="20"/>
          <w:szCs w:val="20"/>
        </w:rPr>
        <w:t>roul</w:t>
      </w:r>
      <w:r>
        <w:rPr>
          <w:rFonts w:ascii="Marianne" w:hAnsi="Marianne" w:cs="Marianne"/>
          <w:sz w:val="20"/>
          <w:szCs w:val="20"/>
        </w:rPr>
        <w:t>é</w:t>
      </w:r>
      <w:r>
        <w:rPr>
          <w:rFonts w:ascii="Marianne" w:hAnsi="Marianne" w:cs="Arial"/>
          <w:sz w:val="20"/>
          <w:szCs w:val="20"/>
        </w:rPr>
        <w:t xml:space="preserve"> p</w:t>
      </w:r>
      <w:r>
        <w:rPr>
          <w:rFonts w:ascii="Marianne" w:hAnsi="Marianne" w:cs="Marianne"/>
          <w:sz w:val="20"/>
          <w:szCs w:val="20"/>
        </w:rPr>
        <w:t>é</w:t>
      </w:r>
      <w:r>
        <w:rPr>
          <w:rFonts w:ascii="Marianne" w:hAnsi="Marianne" w:cs="Arial"/>
          <w:sz w:val="20"/>
          <w:szCs w:val="20"/>
        </w:rPr>
        <w:t>dagogique et au Dictionnaire des comp</w:t>
      </w:r>
      <w:r>
        <w:rPr>
          <w:rFonts w:ascii="Marianne" w:hAnsi="Marianne" w:cs="Marianne"/>
          <w:sz w:val="20"/>
          <w:szCs w:val="20"/>
        </w:rPr>
        <w:t>é</w:t>
      </w:r>
      <w:r>
        <w:rPr>
          <w:rFonts w:ascii="Marianne" w:hAnsi="Marianne" w:cs="Arial"/>
          <w:sz w:val="20"/>
          <w:szCs w:val="20"/>
        </w:rPr>
        <w:t>tences des m</w:t>
      </w:r>
      <w:r>
        <w:rPr>
          <w:rFonts w:ascii="Marianne" w:hAnsi="Marianne" w:cs="Marianne"/>
          <w:sz w:val="20"/>
          <w:szCs w:val="20"/>
        </w:rPr>
        <w:t>é</w:t>
      </w:r>
      <w:r>
        <w:rPr>
          <w:rFonts w:ascii="Marianne" w:hAnsi="Marianne" w:cs="Arial"/>
          <w:sz w:val="20"/>
          <w:szCs w:val="20"/>
        </w:rPr>
        <w:t>tiers de l</w:t>
      </w:r>
      <w:r>
        <w:rPr>
          <w:rFonts w:ascii="Marianne" w:hAnsi="Marianne" w:cs="Marianne"/>
          <w:sz w:val="20"/>
          <w:szCs w:val="20"/>
        </w:rPr>
        <w:t>’</w:t>
      </w:r>
      <w:r>
        <w:rPr>
          <w:rFonts w:ascii="Marianne" w:hAnsi="Marianne" w:cs="Arial"/>
          <w:sz w:val="20"/>
          <w:szCs w:val="20"/>
        </w:rPr>
        <w:t>Etat. Les compétences référencées dans le Dictionnaire pourront être spécifiées et contextualisées.</w:t>
      </w:r>
    </w:p>
    <w:p>
      <w:pPr>
        <w:jc w:val="both"/>
        <w:outlineLvl w:val="1"/>
        <w:rPr>
          <w:rFonts w:ascii="Marianne" w:hAnsi="Marianne"/>
          <w:b/>
          <w:bCs/>
          <w:sz w:val="20"/>
          <w:szCs w:val="20"/>
        </w:rPr>
      </w:pPr>
    </w:p>
    <w:p>
      <w:pPr>
        <w:jc w:val="both"/>
        <w:outlineLvl w:val="1"/>
        <w:rPr>
          <w:rFonts w:ascii="Marianne" w:hAnsi="Marianne"/>
          <w:b/>
          <w:bCs/>
          <w:sz w:val="20"/>
          <w:szCs w:val="20"/>
        </w:rPr>
      </w:pPr>
    </w:p>
    <w:p>
      <w:pPr>
        <w:jc w:val="both"/>
        <w:outlineLvl w:val="1"/>
        <w:rPr>
          <w:rFonts w:ascii="Marianne" w:hAnsi="Marianne"/>
          <w:b/>
          <w:bCs/>
          <w:sz w:val="20"/>
          <w:szCs w:val="20"/>
        </w:rPr>
      </w:pPr>
      <w:r>
        <w:rPr>
          <w:rFonts w:ascii="Marianne" w:hAnsi="Marianne"/>
          <w:b/>
          <w:bCs/>
          <w:sz w:val="20"/>
          <w:szCs w:val="20"/>
        </w:rPr>
        <w:t>Savoirs</w:t>
      </w:r>
      <w:r>
        <w:rPr>
          <w:rFonts w:ascii="Calibri" w:hAnsi="Calibri" w:cs="Calibri"/>
          <w:b/>
          <w:bCs/>
          <w:sz w:val="20"/>
          <w:szCs w:val="20"/>
        </w:rPr>
        <w:t> </w:t>
      </w:r>
      <w:r>
        <w:rPr>
          <w:rFonts w:ascii="Marianne" w:hAnsi="Marianne"/>
          <w:b/>
          <w:bCs/>
          <w:sz w:val="20"/>
          <w:szCs w:val="20"/>
        </w:rPr>
        <w:t xml:space="preserve">: </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jc w:val="both"/>
        <w:outlineLvl w:val="1"/>
        <w:rPr>
          <w:rFonts w:ascii="Marianne" w:hAnsi="Marianne"/>
          <w:bCs/>
          <w:sz w:val="20"/>
          <w:szCs w:val="20"/>
        </w:rPr>
      </w:pPr>
    </w:p>
    <w:p>
      <w:pPr>
        <w:jc w:val="both"/>
        <w:outlineLvl w:val="1"/>
        <w:rPr>
          <w:rFonts w:ascii="Marianne" w:hAnsi="Marianne"/>
          <w:b/>
          <w:bCs/>
          <w:sz w:val="20"/>
          <w:szCs w:val="20"/>
        </w:rPr>
      </w:pPr>
      <w:r>
        <w:rPr>
          <w:rFonts w:ascii="Marianne" w:hAnsi="Marianne"/>
          <w:b/>
          <w:bCs/>
          <w:sz w:val="20"/>
          <w:szCs w:val="20"/>
        </w:rPr>
        <w:t>Savoir-faire</w:t>
      </w:r>
      <w:r>
        <w:rPr>
          <w:rFonts w:ascii="Calibri" w:hAnsi="Calibri" w:cs="Calibri"/>
          <w:b/>
          <w:bCs/>
          <w:sz w:val="20"/>
          <w:szCs w:val="20"/>
        </w:rPr>
        <w:t> </w:t>
      </w:r>
      <w:r>
        <w:rPr>
          <w:rFonts w:ascii="Marianne" w:hAnsi="Marianne"/>
          <w:b/>
          <w:bCs/>
          <w:sz w:val="20"/>
          <w:szCs w:val="20"/>
        </w:rPr>
        <w:t xml:space="preserve">: </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rPr>
      </w:pPr>
      <w:r>
        <w:rPr>
          <w:rFonts w:ascii="Marianne" w:hAnsi="Marianne"/>
          <w:b/>
          <w:bCs/>
          <w:sz w:val="20"/>
          <w:szCs w:val="20"/>
        </w:rPr>
        <w:t>Savoir-être</w:t>
      </w:r>
      <w:r>
        <w:rPr>
          <w:rFonts w:ascii="Calibri" w:hAnsi="Calibri" w:cs="Calibri"/>
          <w:b/>
          <w:bCs/>
          <w:sz w:val="20"/>
          <w:szCs w:val="20"/>
        </w:rPr>
        <w:t> </w:t>
      </w:r>
      <w:r>
        <w:rPr>
          <w:rFonts w:ascii="Marianne" w:hAnsi="Marianne"/>
          <w:b/>
          <w:bCs/>
          <w:sz w:val="20"/>
          <w:szCs w:val="20"/>
        </w:rPr>
        <w:t xml:space="preserve">: </w:t>
      </w:r>
      <w:r>
        <w:rPr>
          <w:rFonts w:ascii="Marianne" w:hAnsi="Marianne"/>
          <w:bCs/>
          <w:sz w:val="20"/>
          <w:szCs w:val="20"/>
        </w:rPr>
        <w:t>(éventuellement)</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u w:val="single"/>
        </w:rPr>
      </w:pPr>
      <w:r>
        <w:rPr>
          <w:rFonts w:ascii="Marianne" w:hAnsi="Marianne"/>
          <w:b/>
          <w:bCs/>
          <w:sz w:val="20"/>
          <w:szCs w:val="20"/>
          <w:u w:val="single"/>
        </w:rPr>
        <w:t>Profil de l’intervenant(e):</w:t>
      </w:r>
      <w:r>
        <w:rPr>
          <w:rFonts w:ascii="Marianne" w:hAnsi="Marianne"/>
          <w:b/>
          <w:bCs/>
          <w:sz w:val="20"/>
          <w:szCs w:val="20"/>
        </w:rPr>
        <w:t xml:space="preserve"> </w:t>
      </w:r>
      <w:r>
        <w:rPr>
          <w:rFonts w:ascii="Marianne" w:hAnsi="Marianne"/>
          <w:sz w:val="20"/>
          <w:szCs w:val="20"/>
        </w:rPr>
        <w:t xml:space="preserve">(2 à 3 compétences communes </w:t>
      </w:r>
      <w:r>
        <w:rPr>
          <w:rFonts w:ascii="Marianne" w:hAnsi="Marianne" w:cs="Arial"/>
          <w:sz w:val="20"/>
          <w:szCs w:val="20"/>
        </w:rPr>
        <w:t>pédagogiques et/ou techniques</w:t>
      </w:r>
      <w:r>
        <w:rPr>
          <w:rFonts w:ascii="Marianne" w:hAnsi="Marianne"/>
          <w:sz w:val="20"/>
          <w:szCs w:val="20"/>
        </w:rPr>
        <w:t>)</w:t>
      </w:r>
      <w:r>
        <w:rPr>
          <w:rFonts w:ascii="Calibri" w:hAnsi="Calibri" w:cs="Calibri"/>
          <w:sz w:val="20"/>
          <w:szCs w:val="20"/>
        </w:rPr>
        <w:t>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Mentionner l’expertise, la spécialisation dans le domaine en question ou dans le domaine de la formation.</w:t>
      </w:r>
    </w:p>
    <w:p>
      <w:pPr>
        <w:jc w:val="both"/>
        <w:rPr>
          <w:rFonts w:ascii="Marianne" w:hAnsi="Marianne"/>
          <w:sz w:val="20"/>
          <w:szCs w:val="20"/>
        </w:rPr>
      </w:pPr>
      <w:r>
        <w:rPr>
          <w:rFonts w:ascii="Marianne" w:hAnsi="Marianne"/>
          <w:sz w:val="20"/>
          <w:szCs w:val="20"/>
        </w:rPr>
        <w:t>Connaissances et expérience dans les techniques enseignées et dans la formation.</w:t>
      </w:r>
    </w:p>
    <w:p>
      <w:pPr>
        <w:jc w:val="both"/>
        <w:rPr>
          <w:rFonts w:ascii="Marianne" w:hAnsi="Marianne"/>
          <w:sz w:val="20"/>
          <w:szCs w:val="20"/>
        </w:rPr>
      </w:pPr>
      <w:r>
        <w:rPr>
          <w:rFonts w:ascii="Marianne" w:hAnsi="Marianne"/>
          <w:sz w:val="20"/>
          <w:szCs w:val="20"/>
        </w:rPr>
        <w:t xml:space="preserve">Expérience concrète </w:t>
      </w:r>
    </w:p>
    <w:p>
      <w:pPr>
        <w:jc w:val="both"/>
        <w:rPr>
          <w:rFonts w:ascii="Marianne" w:hAnsi="Marianne"/>
          <w:sz w:val="20"/>
          <w:szCs w:val="20"/>
        </w:rPr>
      </w:pPr>
      <w:r>
        <w:rPr>
          <w:rFonts w:ascii="Marianne" w:hAnsi="Marianne"/>
          <w:sz w:val="20"/>
          <w:szCs w:val="20"/>
        </w:rPr>
        <w:t xml:space="preserve">Capacité à communiquer, encadrer et coordonner un groupe. </w:t>
      </w:r>
    </w:p>
    <w:p>
      <w:pPr>
        <w:jc w:val="both"/>
        <w:rPr>
          <w:rFonts w:ascii="Marianne" w:hAnsi="Marianne"/>
          <w:sz w:val="20"/>
          <w:szCs w:val="20"/>
        </w:rPr>
      </w:pPr>
      <w:r>
        <w:rPr>
          <w:rFonts w:ascii="Marianne" w:hAnsi="Marianne"/>
          <w:sz w:val="20"/>
          <w:szCs w:val="20"/>
        </w:rPr>
        <w:t>Il ne s’agit pas de reporter le CV.</w:t>
      </w:r>
    </w:p>
    <w:p>
      <w:pPr>
        <w:jc w:val="both"/>
        <w:rPr>
          <w:rFonts w:ascii="Marianne" w:hAnsi="Marianne"/>
          <w:sz w:val="20"/>
          <w:szCs w:val="20"/>
        </w:rPr>
      </w:pPr>
      <w:r>
        <w:rPr>
          <w:rFonts w:ascii="Marianne" w:hAnsi="Marianne"/>
          <w:sz w:val="20"/>
          <w:szCs w:val="20"/>
        </w:rPr>
        <w:t xml:space="preserve"> </w:t>
      </w:r>
    </w:p>
    <w:p>
      <w:pPr>
        <w:jc w:val="both"/>
        <w:outlineLvl w:val="1"/>
        <w:rPr>
          <w:rFonts w:ascii="Marianne" w:hAnsi="Marianne"/>
          <w:b/>
          <w:bCs/>
          <w:sz w:val="20"/>
          <w:szCs w:val="20"/>
          <w:u w:val="single"/>
        </w:rPr>
      </w:pPr>
    </w:p>
    <w:p>
      <w:pPr>
        <w:jc w:val="both"/>
        <w:outlineLvl w:val="1"/>
        <w:rPr>
          <w:rFonts w:ascii="Marianne" w:hAnsi="Marianne"/>
          <w:b/>
          <w:bCs/>
          <w:sz w:val="20"/>
          <w:szCs w:val="20"/>
        </w:rPr>
      </w:pPr>
      <w:r>
        <w:rPr>
          <w:rFonts w:ascii="Marianne" w:hAnsi="Marianne"/>
          <w:b/>
          <w:bCs/>
          <w:sz w:val="20"/>
          <w:szCs w:val="20"/>
          <w:u w:val="single"/>
        </w:rPr>
        <w:t xml:space="preserve">Contenu </w:t>
      </w:r>
      <w:r>
        <w:rPr>
          <w:rFonts w:ascii="Marianne" w:hAnsi="Marianne"/>
          <w:b/>
          <w:bCs/>
          <w:sz w:val="20"/>
          <w:szCs w:val="20"/>
        </w:rPr>
        <w:t>(Programme)</w:t>
      </w:r>
    </w:p>
    <w:p>
      <w:pPr>
        <w:jc w:val="both"/>
        <w:rPr>
          <w:rFonts w:ascii="Marianne" w:hAnsi="Marianne" w:cs="Arial"/>
          <w:b/>
          <w:bCs/>
          <w:sz w:val="20"/>
          <w:szCs w:val="20"/>
        </w:rPr>
      </w:pPr>
    </w:p>
    <w:p>
      <w:pPr>
        <w:jc w:val="both"/>
        <w:rPr>
          <w:rFonts w:ascii="Marianne" w:hAnsi="Marianne"/>
          <w:sz w:val="20"/>
          <w:szCs w:val="20"/>
        </w:rPr>
      </w:pPr>
      <w:r>
        <w:rPr>
          <w:rFonts w:ascii="Marianne" w:hAnsi="Marianne"/>
          <w:sz w:val="20"/>
          <w:szCs w:val="20"/>
        </w:rPr>
        <w:t>Présentation générale</w:t>
      </w:r>
    </w:p>
    <w:p>
      <w:pPr>
        <w:jc w:val="both"/>
        <w:rPr>
          <w:rFonts w:ascii="Marianne" w:hAnsi="Marianne"/>
          <w:sz w:val="20"/>
          <w:szCs w:val="20"/>
        </w:rPr>
      </w:pPr>
      <w:r>
        <w:rPr>
          <w:rFonts w:ascii="Marianne" w:hAnsi="Marianne"/>
          <w:sz w:val="20"/>
          <w:szCs w:val="20"/>
        </w:rPr>
        <w:t>Il s’agit de mettre en avant les thèmes qui vont être abordés durant la formation</w:t>
      </w:r>
    </w:p>
    <w:p>
      <w:pPr>
        <w:jc w:val="both"/>
        <w:rPr>
          <w:rFonts w:ascii="Marianne" w:hAnsi="Marianne" w:cs="Arial"/>
          <w:sz w:val="20"/>
          <w:szCs w:val="20"/>
        </w:rPr>
      </w:pP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b/>
          <w:bCs/>
          <w:sz w:val="20"/>
          <w:szCs w:val="20"/>
          <w:u w:val="single"/>
        </w:rPr>
        <w:t xml:space="preserve">Méthodes pédagogiques et évaluation </w:t>
      </w:r>
    </w:p>
    <w:p>
      <w:pPr>
        <w:jc w:val="both"/>
        <w:outlineLvl w:val="1"/>
        <w:rPr>
          <w:rFonts w:ascii="Marianne" w:hAnsi="Marianne"/>
          <w:b/>
          <w:bCs/>
          <w:sz w:val="20"/>
          <w:szCs w:val="20"/>
          <w:u w:val="single"/>
        </w:rPr>
      </w:pPr>
    </w:p>
    <w:p>
      <w:pPr>
        <w:jc w:val="both"/>
        <w:rPr>
          <w:rFonts w:ascii="Marianne" w:hAnsi="Marianne"/>
          <w:sz w:val="20"/>
          <w:szCs w:val="20"/>
        </w:rPr>
      </w:pPr>
      <w:r>
        <w:rPr>
          <w:rFonts w:ascii="Marianne" w:hAnsi="Marianne"/>
          <w:sz w:val="20"/>
          <w:szCs w:val="20"/>
        </w:rPr>
        <w:t>Décrire les méthodes pédagogiques utilisées qui vont être mises en œuvre, questionnaire, mises en situation, utilisation d’environnement de test.</w:t>
      </w:r>
    </w:p>
    <w:p>
      <w:pPr>
        <w:jc w:val="both"/>
        <w:rPr>
          <w:rFonts w:ascii="Marianne" w:hAnsi="Marianne"/>
          <w:color w:val="4BACC6"/>
          <w:sz w:val="20"/>
          <w:szCs w:val="20"/>
        </w:rPr>
      </w:pPr>
      <w:r>
        <w:rPr>
          <w:rFonts w:ascii="Marianne" w:hAnsi="Marianne"/>
          <w:color w:val="4BACC6"/>
          <w:sz w:val="20"/>
          <w:szCs w:val="20"/>
        </w:rPr>
        <w:t xml:space="preserve">Exemples : </w:t>
      </w:r>
    </w:p>
    <w:p>
      <w:pPr>
        <w:jc w:val="both"/>
        <w:rPr>
          <w:rFonts w:ascii="Marianne" w:hAnsi="Marianne"/>
          <w:color w:val="4BACC6"/>
          <w:sz w:val="20"/>
          <w:szCs w:val="20"/>
        </w:rPr>
      </w:pPr>
      <w:r>
        <w:rPr>
          <w:rFonts w:ascii="Marianne" w:hAnsi="Marianne"/>
          <w:color w:val="4BACC6"/>
          <w:sz w:val="20"/>
          <w:szCs w:val="20"/>
        </w:rPr>
        <w:t>Entraînement sous forme de jeux de rôle</w:t>
      </w:r>
    </w:p>
    <w:p>
      <w:pPr>
        <w:jc w:val="both"/>
        <w:rPr>
          <w:rFonts w:ascii="Marianne" w:hAnsi="Marianne"/>
          <w:color w:val="4BACC6"/>
          <w:sz w:val="20"/>
          <w:szCs w:val="20"/>
        </w:rPr>
      </w:pPr>
      <w:r>
        <w:rPr>
          <w:rFonts w:ascii="Marianne" w:hAnsi="Marianne"/>
          <w:color w:val="4BACC6"/>
          <w:sz w:val="20"/>
          <w:szCs w:val="20"/>
        </w:rPr>
        <w:t>Mise à disposition de fiches méthode et de grille à compléter</w:t>
      </w:r>
    </w:p>
    <w:p>
      <w:pPr>
        <w:rPr>
          <w:rFonts w:ascii="Arial" w:hAnsi="Arial" w:cs="Arial"/>
          <w:sz w:val="20"/>
          <w:szCs w:val="20"/>
        </w:rPr>
      </w:pPr>
    </w:p>
    <w:p>
      <w:pPr>
        <w:jc w:val="both"/>
        <w:rPr>
          <w:rFonts w:ascii="Marianne" w:hAnsi="Marianne"/>
          <w:sz w:val="20"/>
          <w:szCs w:val="20"/>
        </w:rPr>
      </w:pPr>
      <w:r>
        <w:rPr>
          <w:rFonts w:ascii="Marianne" w:hAnsi="Marianne"/>
          <w:sz w:val="20"/>
          <w:szCs w:val="20"/>
        </w:rPr>
        <w:t xml:space="preserve">Décrire les méthodes d’évaluation de la formation en cours de formation : </w:t>
      </w:r>
    </w:p>
    <w:p>
      <w:pPr>
        <w:jc w:val="both"/>
        <w:rPr>
          <w:rFonts w:ascii="Marianne" w:hAnsi="Marianne"/>
          <w:color w:val="4BACC6"/>
          <w:sz w:val="20"/>
          <w:szCs w:val="20"/>
        </w:rPr>
      </w:pPr>
      <w:r>
        <w:rPr>
          <w:rFonts w:ascii="Marianne" w:hAnsi="Marianne"/>
          <w:color w:val="4BACC6"/>
          <w:sz w:val="20"/>
          <w:szCs w:val="20"/>
        </w:rPr>
        <w:t xml:space="preserve">Exemples : </w:t>
      </w:r>
    </w:p>
    <w:p>
      <w:pPr>
        <w:numPr>
          <w:ilvl w:val="0"/>
          <w:numId w:val="9"/>
        </w:numPr>
        <w:spacing w:after="200" w:line="276" w:lineRule="auto"/>
        <w:contextualSpacing/>
        <w:jc w:val="both"/>
        <w:rPr>
          <w:rFonts w:ascii="Marianne" w:hAnsi="Marianne"/>
          <w:color w:val="4BACC6"/>
          <w:sz w:val="20"/>
          <w:szCs w:val="20"/>
        </w:rPr>
      </w:pPr>
      <w:r>
        <w:rPr>
          <w:rFonts w:ascii="Marianne" w:hAnsi="Marianne"/>
          <w:color w:val="4BACC6"/>
          <w:sz w:val="20"/>
          <w:szCs w:val="20"/>
        </w:rPr>
        <w:t>Evaluation des acquis en cours de formation par le formateur (quizz, examen, mise en situation, etc.)</w:t>
      </w:r>
    </w:p>
    <w:p>
      <w:pPr>
        <w:jc w:val="both"/>
      </w:pPr>
    </w:p>
    <w:p>
      <w:pPr>
        <w:rPr>
          <w:rFonts w:ascii="Marianne" w:hAnsi="Marianne" w:cs="Arial"/>
        </w:rPr>
      </w:pPr>
    </w:p>
    <w:p>
      <w:pPr>
        <w:rPr>
          <w:rFonts w:ascii="Marianne" w:hAnsi="Marianne" w:cs="Arial"/>
        </w:rPr>
      </w:pPr>
    </w:p>
    <w:p>
      <w:pPr>
        <w:rPr>
          <w:rFonts w:ascii="Marianne" w:hAnsi="Marianne" w:cs="Arial"/>
        </w:rPr>
      </w:pPr>
    </w:p>
    <w:p>
      <w:pPr>
        <w:rPr>
          <w:rFonts w:ascii="Marianne" w:hAnsi="Marianne" w:cs="Arial"/>
        </w:rPr>
      </w:pPr>
    </w:p>
    <w:sectPr>
      <w:headerReference w:type="default" r:id="rId11"/>
      <w:footerReference w:type="first" r:id="rId12"/>
      <w:pgSz w:w="16838" w:h="11906" w:orient="landscape"/>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default"/>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469508644"/>
        <w:placeholder>
          <w:docPart w:val="22B721197FC84DBEB2CD8AD5F6245209"/>
        </w:placeholder>
        <w15:appearance w15:val="hidden"/>
      </w:sdtPr>
      <w:sdtEndPr>
        <w:rPr>
          <w:b w:val="0"/>
          <w:iCs w:val="0"/>
          <w:lang w:eastAsia="fr-FR"/>
        </w:rPr>
      </w:sdtEndPr>
      <w:sdtContent>
        <w:sdt>
          <w:sdtPr>
            <w:rPr>
              <w:rFonts w:ascii="Arial" w:hAnsi="Arial" w:cs="Arial"/>
              <w:b/>
              <w:iCs/>
              <w:sz w:val="16"/>
              <w:szCs w:val="16"/>
              <w:lang w:eastAsia="ar-SA"/>
            </w:rPr>
            <w:id w:val="991837526"/>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71122612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26382646"/>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r>
            <w:rPr>
              <w:rFonts w:ascii="Arial" w:hAnsi="Arial" w:cs="Arial"/>
              <w:sz w:val="22"/>
              <w:szCs w:val="22"/>
              <w:lang w:eastAsia="ar-SA"/>
            </w:rPr>
            <w:t xml:space="preserve">   </w:t>
          </w:r>
        </w:p>
      </w:tc>
      <w:tc>
        <w:tcPr>
          <w:tcW w:w="7159"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864"/>
    <w:multiLevelType w:val="hybridMultilevel"/>
    <w:tmpl w:val="EB1C0FDE"/>
    <w:lvl w:ilvl="0" w:tplc="5A34D4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C378A"/>
    <w:multiLevelType w:val="multilevel"/>
    <w:tmpl w:val="21003F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2"/>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92140F"/>
    <w:multiLevelType w:val="hybridMultilevel"/>
    <w:tmpl w:val="4B44DE60"/>
    <w:lvl w:ilvl="0" w:tplc="8F5A0F1A">
      <w:start w:val="1"/>
      <w:numFmt w:val="bullet"/>
      <w:lvlText w:val="•"/>
      <w:lvlJc w:val="left"/>
      <w:pPr>
        <w:tabs>
          <w:tab w:val="num" w:pos="720"/>
        </w:tabs>
        <w:ind w:left="720" w:hanging="360"/>
      </w:pPr>
      <w:rPr>
        <w:rFonts w:ascii="Arial" w:hAnsi="Arial" w:hint="default"/>
      </w:rPr>
    </w:lvl>
    <w:lvl w:ilvl="1" w:tplc="A7D65AA4" w:tentative="1">
      <w:start w:val="1"/>
      <w:numFmt w:val="bullet"/>
      <w:lvlText w:val="•"/>
      <w:lvlJc w:val="left"/>
      <w:pPr>
        <w:tabs>
          <w:tab w:val="num" w:pos="1440"/>
        </w:tabs>
        <w:ind w:left="1440" w:hanging="360"/>
      </w:pPr>
      <w:rPr>
        <w:rFonts w:ascii="Arial" w:hAnsi="Arial" w:hint="default"/>
      </w:rPr>
    </w:lvl>
    <w:lvl w:ilvl="2" w:tplc="BD5873B6" w:tentative="1">
      <w:start w:val="1"/>
      <w:numFmt w:val="bullet"/>
      <w:lvlText w:val="•"/>
      <w:lvlJc w:val="left"/>
      <w:pPr>
        <w:tabs>
          <w:tab w:val="num" w:pos="2160"/>
        </w:tabs>
        <w:ind w:left="2160" w:hanging="360"/>
      </w:pPr>
      <w:rPr>
        <w:rFonts w:ascii="Arial" w:hAnsi="Arial" w:hint="default"/>
      </w:rPr>
    </w:lvl>
    <w:lvl w:ilvl="3" w:tplc="7B780CDE" w:tentative="1">
      <w:start w:val="1"/>
      <w:numFmt w:val="bullet"/>
      <w:lvlText w:val="•"/>
      <w:lvlJc w:val="left"/>
      <w:pPr>
        <w:tabs>
          <w:tab w:val="num" w:pos="2880"/>
        </w:tabs>
        <w:ind w:left="2880" w:hanging="360"/>
      </w:pPr>
      <w:rPr>
        <w:rFonts w:ascii="Arial" w:hAnsi="Arial" w:hint="default"/>
      </w:rPr>
    </w:lvl>
    <w:lvl w:ilvl="4" w:tplc="03169FD6" w:tentative="1">
      <w:start w:val="1"/>
      <w:numFmt w:val="bullet"/>
      <w:lvlText w:val="•"/>
      <w:lvlJc w:val="left"/>
      <w:pPr>
        <w:tabs>
          <w:tab w:val="num" w:pos="3600"/>
        </w:tabs>
        <w:ind w:left="3600" w:hanging="360"/>
      </w:pPr>
      <w:rPr>
        <w:rFonts w:ascii="Arial" w:hAnsi="Arial" w:hint="default"/>
      </w:rPr>
    </w:lvl>
    <w:lvl w:ilvl="5" w:tplc="6F8CC25E" w:tentative="1">
      <w:start w:val="1"/>
      <w:numFmt w:val="bullet"/>
      <w:lvlText w:val="•"/>
      <w:lvlJc w:val="left"/>
      <w:pPr>
        <w:tabs>
          <w:tab w:val="num" w:pos="4320"/>
        </w:tabs>
        <w:ind w:left="4320" w:hanging="360"/>
      </w:pPr>
      <w:rPr>
        <w:rFonts w:ascii="Arial" w:hAnsi="Arial" w:hint="default"/>
      </w:rPr>
    </w:lvl>
    <w:lvl w:ilvl="6" w:tplc="038EC356" w:tentative="1">
      <w:start w:val="1"/>
      <w:numFmt w:val="bullet"/>
      <w:lvlText w:val="•"/>
      <w:lvlJc w:val="left"/>
      <w:pPr>
        <w:tabs>
          <w:tab w:val="num" w:pos="5040"/>
        </w:tabs>
        <w:ind w:left="5040" w:hanging="360"/>
      </w:pPr>
      <w:rPr>
        <w:rFonts w:ascii="Arial" w:hAnsi="Arial" w:hint="default"/>
      </w:rPr>
    </w:lvl>
    <w:lvl w:ilvl="7" w:tplc="5DE8F1CC" w:tentative="1">
      <w:start w:val="1"/>
      <w:numFmt w:val="bullet"/>
      <w:lvlText w:val="•"/>
      <w:lvlJc w:val="left"/>
      <w:pPr>
        <w:tabs>
          <w:tab w:val="num" w:pos="5760"/>
        </w:tabs>
        <w:ind w:left="5760" w:hanging="360"/>
      </w:pPr>
      <w:rPr>
        <w:rFonts w:ascii="Arial" w:hAnsi="Arial" w:hint="default"/>
      </w:rPr>
    </w:lvl>
    <w:lvl w:ilvl="8" w:tplc="DF508B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CB35ED"/>
    <w:multiLevelType w:val="hybridMultilevel"/>
    <w:tmpl w:val="0876F620"/>
    <w:lvl w:ilvl="0" w:tplc="040C000B">
      <w:start w:val="1"/>
      <w:numFmt w:val="bullet"/>
      <w:lvlText w:val=""/>
      <w:lvlJc w:val="left"/>
      <w:pPr>
        <w:ind w:left="1648" w:hanging="360"/>
      </w:pPr>
      <w:rPr>
        <w:rFonts w:ascii="Wingdings" w:hAnsi="Wingdings" w:hint="default"/>
      </w:rPr>
    </w:lvl>
    <w:lvl w:ilvl="1" w:tplc="040C0003" w:tentative="1">
      <w:start w:val="1"/>
      <w:numFmt w:val="bullet"/>
      <w:lvlText w:val="o"/>
      <w:lvlJc w:val="left"/>
      <w:pPr>
        <w:ind w:left="2368" w:hanging="360"/>
      </w:pPr>
      <w:rPr>
        <w:rFonts w:ascii="Courier New" w:hAnsi="Courier New" w:cs="Courier New" w:hint="default"/>
      </w:rPr>
    </w:lvl>
    <w:lvl w:ilvl="2" w:tplc="040C0005" w:tentative="1">
      <w:start w:val="1"/>
      <w:numFmt w:val="bullet"/>
      <w:lvlText w:val=""/>
      <w:lvlJc w:val="left"/>
      <w:pPr>
        <w:ind w:left="3088" w:hanging="360"/>
      </w:pPr>
      <w:rPr>
        <w:rFonts w:ascii="Wingdings" w:hAnsi="Wingdings" w:hint="default"/>
      </w:rPr>
    </w:lvl>
    <w:lvl w:ilvl="3" w:tplc="040C0001" w:tentative="1">
      <w:start w:val="1"/>
      <w:numFmt w:val="bullet"/>
      <w:lvlText w:val=""/>
      <w:lvlJc w:val="left"/>
      <w:pPr>
        <w:ind w:left="3808" w:hanging="360"/>
      </w:pPr>
      <w:rPr>
        <w:rFonts w:ascii="Symbol" w:hAnsi="Symbol" w:hint="default"/>
      </w:rPr>
    </w:lvl>
    <w:lvl w:ilvl="4" w:tplc="040C0003" w:tentative="1">
      <w:start w:val="1"/>
      <w:numFmt w:val="bullet"/>
      <w:lvlText w:val="o"/>
      <w:lvlJc w:val="left"/>
      <w:pPr>
        <w:ind w:left="4528" w:hanging="360"/>
      </w:pPr>
      <w:rPr>
        <w:rFonts w:ascii="Courier New" w:hAnsi="Courier New" w:cs="Courier New" w:hint="default"/>
      </w:rPr>
    </w:lvl>
    <w:lvl w:ilvl="5" w:tplc="040C0005" w:tentative="1">
      <w:start w:val="1"/>
      <w:numFmt w:val="bullet"/>
      <w:lvlText w:val=""/>
      <w:lvlJc w:val="left"/>
      <w:pPr>
        <w:ind w:left="5248" w:hanging="360"/>
      </w:pPr>
      <w:rPr>
        <w:rFonts w:ascii="Wingdings" w:hAnsi="Wingdings" w:hint="default"/>
      </w:rPr>
    </w:lvl>
    <w:lvl w:ilvl="6" w:tplc="040C0001" w:tentative="1">
      <w:start w:val="1"/>
      <w:numFmt w:val="bullet"/>
      <w:lvlText w:val=""/>
      <w:lvlJc w:val="left"/>
      <w:pPr>
        <w:ind w:left="5968" w:hanging="360"/>
      </w:pPr>
      <w:rPr>
        <w:rFonts w:ascii="Symbol" w:hAnsi="Symbol" w:hint="default"/>
      </w:rPr>
    </w:lvl>
    <w:lvl w:ilvl="7" w:tplc="040C0003" w:tentative="1">
      <w:start w:val="1"/>
      <w:numFmt w:val="bullet"/>
      <w:lvlText w:val="o"/>
      <w:lvlJc w:val="left"/>
      <w:pPr>
        <w:ind w:left="6688" w:hanging="360"/>
      </w:pPr>
      <w:rPr>
        <w:rFonts w:ascii="Courier New" w:hAnsi="Courier New" w:cs="Courier New" w:hint="default"/>
      </w:rPr>
    </w:lvl>
    <w:lvl w:ilvl="8" w:tplc="040C0005" w:tentative="1">
      <w:start w:val="1"/>
      <w:numFmt w:val="bullet"/>
      <w:lvlText w:val=""/>
      <w:lvlJc w:val="left"/>
      <w:pPr>
        <w:ind w:left="7408" w:hanging="360"/>
      </w:pPr>
      <w:rPr>
        <w:rFonts w:ascii="Wingdings" w:hAnsi="Wingdings" w:hint="default"/>
      </w:rPr>
    </w:lvl>
  </w:abstractNum>
  <w:abstractNum w:abstractNumId="4" w15:restartNumberingAfterBreak="0">
    <w:nsid w:val="12EE7697"/>
    <w:multiLevelType w:val="hybridMultilevel"/>
    <w:tmpl w:val="98B86954"/>
    <w:lvl w:ilvl="0" w:tplc="040C0005">
      <w:start w:val="1"/>
      <w:numFmt w:val="bullet"/>
      <w:lvlText w:val=""/>
      <w:lvlJc w:val="left"/>
      <w:pPr>
        <w:ind w:left="1648" w:hanging="360"/>
      </w:pPr>
      <w:rPr>
        <w:rFonts w:ascii="Wingdings" w:hAnsi="Wingdings" w:hint="default"/>
      </w:rPr>
    </w:lvl>
    <w:lvl w:ilvl="1" w:tplc="040C0003" w:tentative="1">
      <w:start w:val="1"/>
      <w:numFmt w:val="bullet"/>
      <w:lvlText w:val="o"/>
      <w:lvlJc w:val="left"/>
      <w:pPr>
        <w:ind w:left="2368" w:hanging="360"/>
      </w:pPr>
      <w:rPr>
        <w:rFonts w:ascii="Courier New" w:hAnsi="Courier New" w:cs="Courier New" w:hint="default"/>
      </w:rPr>
    </w:lvl>
    <w:lvl w:ilvl="2" w:tplc="040C0005" w:tentative="1">
      <w:start w:val="1"/>
      <w:numFmt w:val="bullet"/>
      <w:lvlText w:val=""/>
      <w:lvlJc w:val="left"/>
      <w:pPr>
        <w:ind w:left="3088" w:hanging="360"/>
      </w:pPr>
      <w:rPr>
        <w:rFonts w:ascii="Wingdings" w:hAnsi="Wingdings" w:hint="default"/>
      </w:rPr>
    </w:lvl>
    <w:lvl w:ilvl="3" w:tplc="040C0001" w:tentative="1">
      <w:start w:val="1"/>
      <w:numFmt w:val="bullet"/>
      <w:lvlText w:val=""/>
      <w:lvlJc w:val="left"/>
      <w:pPr>
        <w:ind w:left="3808" w:hanging="360"/>
      </w:pPr>
      <w:rPr>
        <w:rFonts w:ascii="Symbol" w:hAnsi="Symbol" w:hint="default"/>
      </w:rPr>
    </w:lvl>
    <w:lvl w:ilvl="4" w:tplc="040C0003" w:tentative="1">
      <w:start w:val="1"/>
      <w:numFmt w:val="bullet"/>
      <w:lvlText w:val="o"/>
      <w:lvlJc w:val="left"/>
      <w:pPr>
        <w:ind w:left="4528" w:hanging="360"/>
      </w:pPr>
      <w:rPr>
        <w:rFonts w:ascii="Courier New" w:hAnsi="Courier New" w:cs="Courier New" w:hint="default"/>
      </w:rPr>
    </w:lvl>
    <w:lvl w:ilvl="5" w:tplc="040C0005" w:tentative="1">
      <w:start w:val="1"/>
      <w:numFmt w:val="bullet"/>
      <w:lvlText w:val=""/>
      <w:lvlJc w:val="left"/>
      <w:pPr>
        <w:ind w:left="5248" w:hanging="360"/>
      </w:pPr>
      <w:rPr>
        <w:rFonts w:ascii="Wingdings" w:hAnsi="Wingdings" w:hint="default"/>
      </w:rPr>
    </w:lvl>
    <w:lvl w:ilvl="6" w:tplc="040C0001" w:tentative="1">
      <w:start w:val="1"/>
      <w:numFmt w:val="bullet"/>
      <w:lvlText w:val=""/>
      <w:lvlJc w:val="left"/>
      <w:pPr>
        <w:ind w:left="5968" w:hanging="360"/>
      </w:pPr>
      <w:rPr>
        <w:rFonts w:ascii="Symbol" w:hAnsi="Symbol" w:hint="default"/>
      </w:rPr>
    </w:lvl>
    <w:lvl w:ilvl="7" w:tplc="040C0003" w:tentative="1">
      <w:start w:val="1"/>
      <w:numFmt w:val="bullet"/>
      <w:lvlText w:val="o"/>
      <w:lvlJc w:val="left"/>
      <w:pPr>
        <w:ind w:left="6688" w:hanging="360"/>
      </w:pPr>
      <w:rPr>
        <w:rFonts w:ascii="Courier New" w:hAnsi="Courier New" w:cs="Courier New" w:hint="default"/>
      </w:rPr>
    </w:lvl>
    <w:lvl w:ilvl="8" w:tplc="040C0005" w:tentative="1">
      <w:start w:val="1"/>
      <w:numFmt w:val="bullet"/>
      <w:lvlText w:val=""/>
      <w:lvlJc w:val="left"/>
      <w:pPr>
        <w:ind w:left="7408" w:hanging="360"/>
      </w:pPr>
      <w:rPr>
        <w:rFonts w:ascii="Wingdings" w:hAnsi="Wingdings" w:hint="default"/>
      </w:rPr>
    </w:lvl>
  </w:abstractNum>
  <w:abstractNum w:abstractNumId="5" w15:restartNumberingAfterBreak="0">
    <w:nsid w:val="14827A3B"/>
    <w:multiLevelType w:val="hybridMultilevel"/>
    <w:tmpl w:val="088414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7F00DD"/>
    <w:multiLevelType w:val="multilevel"/>
    <w:tmpl w:val="8116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8414C9"/>
    <w:multiLevelType w:val="hybridMultilevel"/>
    <w:tmpl w:val="D4EA9B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E57943"/>
    <w:multiLevelType w:val="hybridMultilevel"/>
    <w:tmpl w:val="97762678"/>
    <w:lvl w:ilvl="0" w:tplc="56C89A6A">
      <w:start w:val="1"/>
      <w:numFmt w:val="bullet"/>
      <w:lvlText w:val="•"/>
      <w:lvlJc w:val="left"/>
      <w:pPr>
        <w:tabs>
          <w:tab w:val="num" w:pos="720"/>
        </w:tabs>
        <w:ind w:left="720" w:hanging="360"/>
      </w:pPr>
      <w:rPr>
        <w:rFonts w:ascii="Arial" w:hAnsi="Arial" w:hint="default"/>
      </w:rPr>
    </w:lvl>
    <w:lvl w:ilvl="1" w:tplc="80D27A1A" w:tentative="1">
      <w:start w:val="1"/>
      <w:numFmt w:val="bullet"/>
      <w:lvlText w:val="•"/>
      <w:lvlJc w:val="left"/>
      <w:pPr>
        <w:tabs>
          <w:tab w:val="num" w:pos="1440"/>
        </w:tabs>
        <w:ind w:left="1440" w:hanging="360"/>
      </w:pPr>
      <w:rPr>
        <w:rFonts w:ascii="Arial" w:hAnsi="Arial" w:hint="default"/>
      </w:rPr>
    </w:lvl>
    <w:lvl w:ilvl="2" w:tplc="CD665EA4" w:tentative="1">
      <w:start w:val="1"/>
      <w:numFmt w:val="bullet"/>
      <w:lvlText w:val="•"/>
      <w:lvlJc w:val="left"/>
      <w:pPr>
        <w:tabs>
          <w:tab w:val="num" w:pos="2160"/>
        </w:tabs>
        <w:ind w:left="2160" w:hanging="360"/>
      </w:pPr>
      <w:rPr>
        <w:rFonts w:ascii="Arial" w:hAnsi="Arial" w:hint="default"/>
      </w:rPr>
    </w:lvl>
    <w:lvl w:ilvl="3" w:tplc="4B6AB31A" w:tentative="1">
      <w:start w:val="1"/>
      <w:numFmt w:val="bullet"/>
      <w:lvlText w:val="•"/>
      <w:lvlJc w:val="left"/>
      <w:pPr>
        <w:tabs>
          <w:tab w:val="num" w:pos="2880"/>
        </w:tabs>
        <w:ind w:left="2880" w:hanging="360"/>
      </w:pPr>
      <w:rPr>
        <w:rFonts w:ascii="Arial" w:hAnsi="Arial" w:hint="default"/>
      </w:rPr>
    </w:lvl>
    <w:lvl w:ilvl="4" w:tplc="5F5A8B3E" w:tentative="1">
      <w:start w:val="1"/>
      <w:numFmt w:val="bullet"/>
      <w:lvlText w:val="•"/>
      <w:lvlJc w:val="left"/>
      <w:pPr>
        <w:tabs>
          <w:tab w:val="num" w:pos="3600"/>
        </w:tabs>
        <w:ind w:left="3600" w:hanging="360"/>
      </w:pPr>
      <w:rPr>
        <w:rFonts w:ascii="Arial" w:hAnsi="Arial" w:hint="default"/>
      </w:rPr>
    </w:lvl>
    <w:lvl w:ilvl="5" w:tplc="44387D2A" w:tentative="1">
      <w:start w:val="1"/>
      <w:numFmt w:val="bullet"/>
      <w:lvlText w:val="•"/>
      <w:lvlJc w:val="left"/>
      <w:pPr>
        <w:tabs>
          <w:tab w:val="num" w:pos="4320"/>
        </w:tabs>
        <w:ind w:left="4320" w:hanging="360"/>
      </w:pPr>
      <w:rPr>
        <w:rFonts w:ascii="Arial" w:hAnsi="Arial" w:hint="default"/>
      </w:rPr>
    </w:lvl>
    <w:lvl w:ilvl="6" w:tplc="1FE86062" w:tentative="1">
      <w:start w:val="1"/>
      <w:numFmt w:val="bullet"/>
      <w:lvlText w:val="•"/>
      <w:lvlJc w:val="left"/>
      <w:pPr>
        <w:tabs>
          <w:tab w:val="num" w:pos="5040"/>
        </w:tabs>
        <w:ind w:left="5040" w:hanging="360"/>
      </w:pPr>
      <w:rPr>
        <w:rFonts w:ascii="Arial" w:hAnsi="Arial" w:hint="default"/>
      </w:rPr>
    </w:lvl>
    <w:lvl w:ilvl="7" w:tplc="10C6E8E2" w:tentative="1">
      <w:start w:val="1"/>
      <w:numFmt w:val="bullet"/>
      <w:lvlText w:val="•"/>
      <w:lvlJc w:val="left"/>
      <w:pPr>
        <w:tabs>
          <w:tab w:val="num" w:pos="5760"/>
        </w:tabs>
        <w:ind w:left="5760" w:hanging="360"/>
      </w:pPr>
      <w:rPr>
        <w:rFonts w:ascii="Arial" w:hAnsi="Arial" w:hint="default"/>
      </w:rPr>
    </w:lvl>
    <w:lvl w:ilvl="8" w:tplc="B590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8D0A78"/>
    <w:multiLevelType w:val="hybridMultilevel"/>
    <w:tmpl w:val="FDCC3B46"/>
    <w:lvl w:ilvl="0" w:tplc="EB5E0D3C">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6578EB"/>
    <w:multiLevelType w:val="hybridMultilevel"/>
    <w:tmpl w:val="4D7E45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7D38CF"/>
    <w:multiLevelType w:val="multilevel"/>
    <w:tmpl w:val="19AAF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ED0A64"/>
    <w:multiLevelType w:val="hybridMultilevel"/>
    <w:tmpl w:val="AB7A1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9D259E"/>
    <w:multiLevelType w:val="hybridMultilevel"/>
    <w:tmpl w:val="C0B6782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BE73EBB"/>
    <w:multiLevelType w:val="hybridMultilevel"/>
    <w:tmpl w:val="0E867A08"/>
    <w:lvl w:ilvl="0" w:tplc="C876E8B2">
      <w:start w:val="1"/>
      <w:numFmt w:val="decimal"/>
      <w:lvlText w:val="%1-"/>
      <w:lvlJc w:val="left"/>
      <w:pPr>
        <w:ind w:left="1080" w:hanging="360"/>
      </w:pPr>
      <w:rPr>
        <w:rFonts w:hint="default"/>
        <w:b w:val="0"/>
        <w:sz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3D1C2588"/>
    <w:multiLevelType w:val="hybridMultilevel"/>
    <w:tmpl w:val="3D508B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6272F1"/>
    <w:multiLevelType w:val="hybridMultilevel"/>
    <w:tmpl w:val="8FAC5A74"/>
    <w:lvl w:ilvl="0" w:tplc="A23C46EE">
      <w:start w:val="1"/>
      <w:numFmt w:val="bullet"/>
      <w:lvlText w:val="•"/>
      <w:lvlJc w:val="left"/>
      <w:pPr>
        <w:tabs>
          <w:tab w:val="num" w:pos="720"/>
        </w:tabs>
        <w:ind w:left="720" w:hanging="360"/>
      </w:pPr>
      <w:rPr>
        <w:rFonts w:ascii="Arial" w:hAnsi="Arial" w:hint="default"/>
      </w:rPr>
    </w:lvl>
    <w:lvl w:ilvl="1" w:tplc="A09E3D20" w:tentative="1">
      <w:start w:val="1"/>
      <w:numFmt w:val="bullet"/>
      <w:lvlText w:val="•"/>
      <w:lvlJc w:val="left"/>
      <w:pPr>
        <w:tabs>
          <w:tab w:val="num" w:pos="1440"/>
        </w:tabs>
        <w:ind w:left="1440" w:hanging="360"/>
      </w:pPr>
      <w:rPr>
        <w:rFonts w:ascii="Arial" w:hAnsi="Arial" w:hint="default"/>
      </w:rPr>
    </w:lvl>
    <w:lvl w:ilvl="2" w:tplc="55E49E02" w:tentative="1">
      <w:start w:val="1"/>
      <w:numFmt w:val="bullet"/>
      <w:lvlText w:val="•"/>
      <w:lvlJc w:val="left"/>
      <w:pPr>
        <w:tabs>
          <w:tab w:val="num" w:pos="2160"/>
        </w:tabs>
        <w:ind w:left="2160" w:hanging="360"/>
      </w:pPr>
      <w:rPr>
        <w:rFonts w:ascii="Arial" w:hAnsi="Arial" w:hint="default"/>
      </w:rPr>
    </w:lvl>
    <w:lvl w:ilvl="3" w:tplc="5F269A7E" w:tentative="1">
      <w:start w:val="1"/>
      <w:numFmt w:val="bullet"/>
      <w:lvlText w:val="•"/>
      <w:lvlJc w:val="left"/>
      <w:pPr>
        <w:tabs>
          <w:tab w:val="num" w:pos="2880"/>
        </w:tabs>
        <w:ind w:left="2880" w:hanging="360"/>
      </w:pPr>
      <w:rPr>
        <w:rFonts w:ascii="Arial" w:hAnsi="Arial" w:hint="default"/>
      </w:rPr>
    </w:lvl>
    <w:lvl w:ilvl="4" w:tplc="6756A89E" w:tentative="1">
      <w:start w:val="1"/>
      <w:numFmt w:val="bullet"/>
      <w:lvlText w:val="•"/>
      <w:lvlJc w:val="left"/>
      <w:pPr>
        <w:tabs>
          <w:tab w:val="num" w:pos="3600"/>
        </w:tabs>
        <w:ind w:left="3600" w:hanging="360"/>
      </w:pPr>
      <w:rPr>
        <w:rFonts w:ascii="Arial" w:hAnsi="Arial" w:hint="default"/>
      </w:rPr>
    </w:lvl>
    <w:lvl w:ilvl="5" w:tplc="52482A7E" w:tentative="1">
      <w:start w:val="1"/>
      <w:numFmt w:val="bullet"/>
      <w:lvlText w:val="•"/>
      <w:lvlJc w:val="left"/>
      <w:pPr>
        <w:tabs>
          <w:tab w:val="num" w:pos="4320"/>
        </w:tabs>
        <w:ind w:left="4320" w:hanging="360"/>
      </w:pPr>
      <w:rPr>
        <w:rFonts w:ascii="Arial" w:hAnsi="Arial" w:hint="default"/>
      </w:rPr>
    </w:lvl>
    <w:lvl w:ilvl="6" w:tplc="8A184E3E" w:tentative="1">
      <w:start w:val="1"/>
      <w:numFmt w:val="bullet"/>
      <w:lvlText w:val="•"/>
      <w:lvlJc w:val="left"/>
      <w:pPr>
        <w:tabs>
          <w:tab w:val="num" w:pos="5040"/>
        </w:tabs>
        <w:ind w:left="5040" w:hanging="360"/>
      </w:pPr>
      <w:rPr>
        <w:rFonts w:ascii="Arial" w:hAnsi="Arial" w:hint="default"/>
      </w:rPr>
    </w:lvl>
    <w:lvl w:ilvl="7" w:tplc="137868A4" w:tentative="1">
      <w:start w:val="1"/>
      <w:numFmt w:val="bullet"/>
      <w:lvlText w:val="•"/>
      <w:lvlJc w:val="left"/>
      <w:pPr>
        <w:tabs>
          <w:tab w:val="num" w:pos="5760"/>
        </w:tabs>
        <w:ind w:left="5760" w:hanging="360"/>
      </w:pPr>
      <w:rPr>
        <w:rFonts w:ascii="Arial" w:hAnsi="Arial" w:hint="default"/>
      </w:rPr>
    </w:lvl>
    <w:lvl w:ilvl="8" w:tplc="C29C7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EA70CE"/>
    <w:multiLevelType w:val="hybridMultilevel"/>
    <w:tmpl w:val="29308682"/>
    <w:lvl w:ilvl="0" w:tplc="8D464D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700A55"/>
    <w:multiLevelType w:val="hybridMultilevel"/>
    <w:tmpl w:val="164A72EE"/>
    <w:lvl w:ilvl="0" w:tplc="8A8EE8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102593"/>
    <w:multiLevelType w:val="hybridMultilevel"/>
    <w:tmpl w:val="57001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F7EEC"/>
    <w:multiLevelType w:val="hybridMultilevel"/>
    <w:tmpl w:val="FB6A9740"/>
    <w:lvl w:ilvl="0" w:tplc="EAA0A18C">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E225996"/>
    <w:multiLevelType w:val="multilevel"/>
    <w:tmpl w:val="2B66464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04969D9"/>
    <w:multiLevelType w:val="multilevel"/>
    <w:tmpl w:val="7ED426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1"/>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1936784"/>
    <w:multiLevelType w:val="hybridMultilevel"/>
    <w:tmpl w:val="2B9204D8"/>
    <w:lvl w:ilvl="0" w:tplc="7AE4E628">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FD478A"/>
    <w:multiLevelType w:val="hybridMultilevel"/>
    <w:tmpl w:val="7130CC9E"/>
    <w:lvl w:ilvl="0" w:tplc="7B5AA182">
      <w:start w:val="1"/>
      <w:numFmt w:val="lowerLetter"/>
      <w:lvlText w:val="%1."/>
      <w:lvlJc w:val="left"/>
      <w:pPr>
        <w:ind w:left="1779" w:hanging="360"/>
      </w:pPr>
      <w:rPr>
        <w:b w:val="0"/>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25" w15:restartNumberingAfterBreak="0">
    <w:nsid w:val="74C15216"/>
    <w:multiLevelType w:val="hybridMultilevel"/>
    <w:tmpl w:val="CD085FD2"/>
    <w:lvl w:ilvl="0" w:tplc="4EC096CC">
      <w:start w:val="1"/>
      <w:numFmt w:val="bullet"/>
      <w:lvlText w:val="•"/>
      <w:lvlJc w:val="left"/>
      <w:pPr>
        <w:tabs>
          <w:tab w:val="num" w:pos="720"/>
        </w:tabs>
        <w:ind w:left="720" w:hanging="360"/>
      </w:pPr>
      <w:rPr>
        <w:rFonts w:ascii="Arial" w:hAnsi="Arial" w:hint="default"/>
      </w:rPr>
    </w:lvl>
    <w:lvl w:ilvl="1" w:tplc="A7BED78E" w:tentative="1">
      <w:start w:val="1"/>
      <w:numFmt w:val="bullet"/>
      <w:lvlText w:val="•"/>
      <w:lvlJc w:val="left"/>
      <w:pPr>
        <w:tabs>
          <w:tab w:val="num" w:pos="1440"/>
        </w:tabs>
        <w:ind w:left="1440" w:hanging="360"/>
      </w:pPr>
      <w:rPr>
        <w:rFonts w:ascii="Arial" w:hAnsi="Arial" w:hint="default"/>
      </w:rPr>
    </w:lvl>
    <w:lvl w:ilvl="2" w:tplc="1C4E4602" w:tentative="1">
      <w:start w:val="1"/>
      <w:numFmt w:val="bullet"/>
      <w:lvlText w:val="•"/>
      <w:lvlJc w:val="left"/>
      <w:pPr>
        <w:tabs>
          <w:tab w:val="num" w:pos="2160"/>
        </w:tabs>
        <w:ind w:left="2160" w:hanging="360"/>
      </w:pPr>
      <w:rPr>
        <w:rFonts w:ascii="Arial" w:hAnsi="Arial" w:hint="default"/>
      </w:rPr>
    </w:lvl>
    <w:lvl w:ilvl="3" w:tplc="1F9E6134" w:tentative="1">
      <w:start w:val="1"/>
      <w:numFmt w:val="bullet"/>
      <w:lvlText w:val="•"/>
      <w:lvlJc w:val="left"/>
      <w:pPr>
        <w:tabs>
          <w:tab w:val="num" w:pos="2880"/>
        </w:tabs>
        <w:ind w:left="2880" w:hanging="360"/>
      </w:pPr>
      <w:rPr>
        <w:rFonts w:ascii="Arial" w:hAnsi="Arial" w:hint="default"/>
      </w:rPr>
    </w:lvl>
    <w:lvl w:ilvl="4" w:tplc="5F14044C" w:tentative="1">
      <w:start w:val="1"/>
      <w:numFmt w:val="bullet"/>
      <w:lvlText w:val="•"/>
      <w:lvlJc w:val="left"/>
      <w:pPr>
        <w:tabs>
          <w:tab w:val="num" w:pos="3600"/>
        </w:tabs>
        <w:ind w:left="3600" w:hanging="360"/>
      </w:pPr>
      <w:rPr>
        <w:rFonts w:ascii="Arial" w:hAnsi="Arial" w:hint="default"/>
      </w:rPr>
    </w:lvl>
    <w:lvl w:ilvl="5" w:tplc="1C425FF0" w:tentative="1">
      <w:start w:val="1"/>
      <w:numFmt w:val="bullet"/>
      <w:lvlText w:val="•"/>
      <w:lvlJc w:val="left"/>
      <w:pPr>
        <w:tabs>
          <w:tab w:val="num" w:pos="4320"/>
        </w:tabs>
        <w:ind w:left="4320" w:hanging="360"/>
      </w:pPr>
      <w:rPr>
        <w:rFonts w:ascii="Arial" w:hAnsi="Arial" w:hint="default"/>
      </w:rPr>
    </w:lvl>
    <w:lvl w:ilvl="6" w:tplc="F1B45110" w:tentative="1">
      <w:start w:val="1"/>
      <w:numFmt w:val="bullet"/>
      <w:lvlText w:val="•"/>
      <w:lvlJc w:val="left"/>
      <w:pPr>
        <w:tabs>
          <w:tab w:val="num" w:pos="5040"/>
        </w:tabs>
        <w:ind w:left="5040" w:hanging="360"/>
      </w:pPr>
      <w:rPr>
        <w:rFonts w:ascii="Arial" w:hAnsi="Arial" w:hint="default"/>
      </w:rPr>
    </w:lvl>
    <w:lvl w:ilvl="7" w:tplc="302EDF5C" w:tentative="1">
      <w:start w:val="1"/>
      <w:numFmt w:val="bullet"/>
      <w:lvlText w:val="•"/>
      <w:lvlJc w:val="left"/>
      <w:pPr>
        <w:tabs>
          <w:tab w:val="num" w:pos="5760"/>
        </w:tabs>
        <w:ind w:left="5760" w:hanging="360"/>
      </w:pPr>
      <w:rPr>
        <w:rFonts w:ascii="Arial" w:hAnsi="Arial" w:hint="default"/>
      </w:rPr>
    </w:lvl>
    <w:lvl w:ilvl="8" w:tplc="6ABC17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0572F3"/>
    <w:multiLevelType w:val="hybridMultilevel"/>
    <w:tmpl w:val="4E382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B22EC8"/>
    <w:multiLevelType w:val="multilevel"/>
    <w:tmpl w:val="E8E4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8"/>
  </w:num>
  <w:num w:numId="3">
    <w:abstractNumId w:val="19"/>
  </w:num>
  <w:num w:numId="4">
    <w:abstractNumId w:val="2"/>
  </w:num>
  <w:num w:numId="5">
    <w:abstractNumId w:val="16"/>
  </w:num>
  <w:num w:numId="6">
    <w:abstractNumId w:val="25"/>
  </w:num>
  <w:num w:numId="7">
    <w:abstractNumId w:val="8"/>
  </w:num>
  <w:num w:numId="8">
    <w:abstractNumId w:val="13"/>
  </w:num>
  <w:num w:numId="9">
    <w:abstractNumId w:val="26"/>
  </w:num>
  <w:num w:numId="10">
    <w:abstractNumId w:val="19"/>
  </w:num>
  <w:num w:numId="11">
    <w:abstractNumId w:val="15"/>
  </w:num>
  <w:num w:numId="12">
    <w:abstractNumId w:val="7"/>
  </w:num>
  <w:num w:numId="13">
    <w:abstractNumId w:val="27"/>
  </w:num>
  <w:num w:numId="14">
    <w:abstractNumId w:val="11"/>
  </w:num>
  <w:num w:numId="15">
    <w:abstractNumId w:val="6"/>
  </w:num>
  <w:num w:numId="16">
    <w:abstractNumId w:val="12"/>
  </w:num>
  <w:num w:numId="17">
    <w:abstractNumId w:val="20"/>
  </w:num>
  <w:num w:numId="18">
    <w:abstractNumId w:val="5"/>
  </w:num>
  <w:num w:numId="19">
    <w:abstractNumId w:val="10"/>
  </w:num>
  <w:num w:numId="20">
    <w:abstractNumId w:val="0"/>
  </w:num>
  <w:num w:numId="21">
    <w:abstractNumId w:val="14"/>
  </w:num>
  <w:num w:numId="22">
    <w:abstractNumId w:val="21"/>
  </w:num>
  <w:num w:numId="23">
    <w:abstractNumId w:val="24"/>
  </w:num>
  <w:num w:numId="24">
    <w:abstractNumId w:val="22"/>
  </w:num>
  <w:num w:numId="25">
    <w:abstractNumId w:val="1"/>
  </w:num>
  <w:num w:numId="26">
    <w:abstractNumId w:val="23"/>
  </w:num>
  <w:num w:numId="27">
    <w:abstractNumId w:val="17"/>
  </w:num>
  <w:num w:numId="28">
    <w:abstractNumId w:val="3"/>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styleId="Textedelespacerserv">
    <w:name w:val="Placeholder Text"/>
    <w:basedOn w:val="Policepardfaut"/>
    <w:uiPriority w:val="99"/>
    <w:semiHidden/>
    <w:rPr>
      <w:color w:val="808080"/>
    </w:rPr>
  </w:style>
  <w:style w:type="table" w:styleId="TableauGrille5Fonc-Accentuation5">
    <w:name w:val="Grid Table 5 Dark Accent 5"/>
    <w:basedOn w:val="TableauNormal"/>
    <w:uiPriority w:val="5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Titre1">
    <w:name w:val="Titre1"/>
    <w:pPr>
      <w:shd w:val="clear" w:color="auto" w:fill="FFFFFF"/>
      <w:jc w:val="center"/>
    </w:pPr>
    <w:rPr>
      <w:rFonts w:ascii="Arial" w:eastAsia="simsun, 宋体" w:hAnsi="Arial"/>
      <w:b/>
      <w:sz w:val="40"/>
      <w:szCs w:val="24"/>
      <w:lang w:eastAsia="zh-CN"/>
    </w:rPr>
  </w:style>
  <w:style w:type="character" w:styleId="lev">
    <w:name w:val="Strong"/>
    <w:basedOn w:val="Policepardfaut"/>
    <w:uiPriority w:val="22"/>
    <w:qFormat/>
    <w:rPr>
      <w:b/>
      <w:bCs/>
    </w:rPr>
  </w:style>
  <w:style w:type="character" w:customStyle="1" w:styleId="ParagraphedelisteCar">
    <w:name w:val="Paragraphe de liste Car"/>
    <w:link w:val="Paragraphedeliste"/>
    <w:uiPriority w:val="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877">
      <w:bodyDiv w:val="1"/>
      <w:marLeft w:val="0"/>
      <w:marRight w:val="0"/>
      <w:marTop w:val="0"/>
      <w:marBottom w:val="0"/>
      <w:divBdr>
        <w:top w:val="none" w:sz="0" w:space="0" w:color="auto"/>
        <w:left w:val="none" w:sz="0" w:space="0" w:color="auto"/>
        <w:bottom w:val="none" w:sz="0" w:space="0" w:color="auto"/>
        <w:right w:val="none" w:sz="0" w:space="0" w:color="auto"/>
      </w:divBdr>
    </w:div>
    <w:div w:id="53085083">
      <w:bodyDiv w:val="1"/>
      <w:marLeft w:val="0"/>
      <w:marRight w:val="0"/>
      <w:marTop w:val="0"/>
      <w:marBottom w:val="0"/>
      <w:divBdr>
        <w:top w:val="none" w:sz="0" w:space="0" w:color="auto"/>
        <w:left w:val="none" w:sz="0" w:space="0" w:color="auto"/>
        <w:bottom w:val="none" w:sz="0" w:space="0" w:color="auto"/>
        <w:right w:val="none" w:sz="0" w:space="0" w:color="auto"/>
      </w:divBdr>
    </w:div>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151216338">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2301269">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720636990">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4297904">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45956276">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177890720">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573927986">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818062205">
      <w:bodyDiv w:val="1"/>
      <w:marLeft w:val="0"/>
      <w:marRight w:val="0"/>
      <w:marTop w:val="0"/>
      <w:marBottom w:val="0"/>
      <w:divBdr>
        <w:top w:val="none" w:sz="0" w:space="0" w:color="auto"/>
        <w:left w:val="none" w:sz="0" w:space="0" w:color="auto"/>
        <w:bottom w:val="none" w:sz="0" w:space="0" w:color="auto"/>
        <w:right w:val="none" w:sz="0" w:space="0" w:color="auto"/>
      </w:divBdr>
    </w:div>
    <w:div w:id="1890611879">
      <w:bodyDiv w:val="1"/>
      <w:marLeft w:val="0"/>
      <w:marRight w:val="0"/>
      <w:marTop w:val="0"/>
      <w:marBottom w:val="0"/>
      <w:divBdr>
        <w:top w:val="none" w:sz="0" w:space="0" w:color="auto"/>
        <w:left w:val="none" w:sz="0" w:space="0" w:color="auto"/>
        <w:bottom w:val="none" w:sz="0" w:space="0" w:color="auto"/>
        <w:right w:val="none" w:sz="0" w:space="0" w:color="auto"/>
      </w:divBdr>
      <w:divsChild>
        <w:div w:id="95030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B721197FC84DBEB2CD8AD5F6245209"/>
        <w:category>
          <w:name w:val="Général"/>
          <w:gallery w:val="placeholder"/>
        </w:category>
        <w:types>
          <w:type w:val="bbPlcHdr"/>
        </w:types>
        <w:behaviors>
          <w:behavior w:val="content"/>
        </w:behaviors>
        <w:guid w:val="{9628F369-49B0-47E9-84E5-B7CFDC4B3EF5}"/>
      </w:docPartPr>
      <w:docPartBody>
        <w:p>
          <w:pPr>
            <w:pStyle w:val="22B721197FC84DBEB2CD8AD5F6245209"/>
          </w:pPr>
          <w:r>
            <w:t>[Tapez ici]</w:t>
          </w:r>
        </w:p>
      </w:docPartBody>
    </w:docPart>
    <w:docPart>
      <w:docPartPr>
        <w:name w:val="DefaultPlaceholder_-1854013440"/>
        <w:category>
          <w:name w:val="Général"/>
          <w:gallery w:val="placeholder"/>
        </w:category>
        <w:types>
          <w:type w:val="bbPlcHdr"/>
        </w:types>
        <w:behaviors>
          <w:behavior w:val="content"/>
        </w:behaviors>
        <w:guid w:val="{65F50958-5C5B-4F2E-88F7-ADFEB80A734D}"/>
      </w:docPartPr>
      <w:docPartBody>
        <w:p>
          <w:r>
            <w:rPr>
              <w:rStyle w:val="Textedelespacerserv"/>
            </w:rPr>
            <w:t>Cliquez ou appuyez ici pour entrer du texte.</w:t>
          </w:r>
        </w:p>
      </w:docPartBody>
    </w:docPart>
    <w:docPart>
      <w:docPartPr>
        <w:name w:val="7AD908D7728E45BC8F629AC0DE391CC9"/>
        <w:category>
          <w:name w:val="Général"/>
          <w:gallery w:val="placeholder"/>
        </w:category>
        <w:types>
          <w:type w:val="bbPlcHdr"/>
        </w:types>
        <w:behaviors>
          <w:behavior w:val="content"/>
        </w:behaviors>
        <w:guid w:val="{68191EF9-DFB1-460F-BC79-6E7BEEEE381C}"/>
      </w:docPartPr>
      <w:docPartBody>
        <w:p>
          <w:pPr>
            <w:pStyle w:val="7AD908D7728E45BC8F629AC0DE391CC9"/>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default"/>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22B721197FC84DBEB2CD8AD5F6245209">
    <w:name w:val="22B721197FC84DBEB2CD8AD5F6245209"/>
  </w:style>
  <w:style w:type="paragraph" w:customStyle="1" w:styleId="7AD908D7728E45BC8F629AC0DE391CC9">
    <w:name w:val="7AD908D7728E45BC8F629AC0DE391C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2504-C1A1-47DB-A41D-5F5BCF59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2227</Words>
  <Characters>12594</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HOUTEER Gwenaelle</cp:lastModifiedBy>
  <cp:revision>6</cp:revision>
  <cp:lastPrinted>2025-10-28T08:47:00Z</cp:lastPrinted>
  <dcterms:created xsi:type="dcterms:W3CDTF">2026-07-15T08:33:00Z</dcterms:created>
  <dcterms:modified xsi:type="dcterms:W3CDTF">2026-07-16T09:02:00Z</dcterms:modified>
</cp:coreProperties>
</file>